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6865" w14:textId="040F2A9A" w:rsidR="00C8771E" w:rsidRDefault="00C8771E" w:rsidP="009A17F7">
      <w:pPr>
        <w:spacing w:after="0" w:line="240" w:lineRule="auto"/>
        <w:jc w:val="center"/>
        <w:rPr>
          <w:rFonts w:ascii="Arial" w:hAnsi="Arial" w:cs="Arial"/>
          <w:b/>
        </w:rPr>
      </w:pPr>
    </w:p>
    <w:p w14:paraId="54E208E5" w14:textId="7E7C26CF" w:rsidR="0063114A" w:rsidRDefault="0063114A" w:rsidP="009A17F7">
      <w:pPr>
        <w:spacing w:after="0" w:line="240" w:lineRule="auto"/>
        <w:jc w:val="center"/>
        <w:rPr>
          <w:rFonts w:ascii="Arial" w:hAnsi="Arial" w:cs="Arial"/>
          <w:b/>
        </w:rPr>
      </w:pPr>
    </w:p>
    <w:p w14:paraId="602289EC" w14:textId="77777777" w:rsidR="003818AB" w:rsidRDefault="003818AB" w:rsidP="009A17F7">
      <w:pPr>
        <w:spacing w:after="0" w:line="240" w:lineRule="auto"/>
        <w:jc w:val="center"/>
        <w:rPr>
          <w:rFonts w:ascii="Arial" w:hAnsi="Arial" w:cs="Arial"/>
          <w:b/>
        </w:rPr>
      </w:pPr>
    </w:p>
    <w:p w14:paraId="02D30BDE" w14:textId="0294C39A" w:rsidR="009A17F7" w:rsidRPr="002214AA" w:rsidRDefault="009A17F7" w:rsidP="009A17F7">
      <w:pPr>
        <w:spacing w:after="0" w:line="240" w:lineRule="auto"/>
        <w:jc w:val="center"/>
        <w:rPr>
          <w:rFonts w:ascii="Arial" w:hAnsi="Arial" w:cs="Arial"/>
          <w:b/>
        </w:rPr>
      </w:pPr>
      <w:r w:rsidRPr="002214AA">
        <w:rPr>
          <w:rFonts w:ascii="Arial" w:hAnsi="Arial" w:cs="Arial"/>
          <w:b/>
        </w:rPr>
        <w:t xml:space="preserve">INFORME EJECUTIVO </w:t>
      </w:r>
      <w:r>
        <w:rPr>
          <w:rFonts w:ascii="Arial" w:hAnsi="Arial" w:cs="Arial"/>
          <w:b/>
        </w:rPr>
        <w:t>IDRD</w:t>
      </w:r>
    </w:p>
    <w:p w14:paraId="757AEC08" w14:textId="77777777" w:rsidR="009A17F7" w:rsidRPr="002214AA" w:rsidRDefault="009A17F7" w:rsidP="009A17F7">
      <w:pPr>
        <w:spacing w:after="0" w:line="240" w:lineRule="auto"/>
        <w:jc w:val="center"/>
        <w:rPr>
          <w:rFonts w:ascii="Arial" w:hAnsi="Arial" w:cs="Arial"/>
          <w:b/>
        </w:rPr>
      </w:pPr>
      <w:r w:rsidRPr="002214AA">
        <w:rPr>
          <w:rFonts w:ascii="Arial" w:hAnsi="Arial" w:cs="Arial"/>
          <w:b/>
        </w:rPr>
        <w:t xml:space="preserve"> MODELO INTEGRADO DE PLANEACI</w:t>
      </w:r>
      <w:r>
        <w:rPr>
          <w:rFonts w:ascii="Arial" w:hAnsi="Arial" w:cs="Arial"/>
          <w:b/>
        </w:rPr>
        <w:t>Ó</w:t>
      </w:r>
      <w:r w:rsidRPr="002214AA">
        <w:rPr>
          <w:rFonts w:ascii="Arial" w:hAnsi="Arial" w:cs="Arial"/>
          <w:b/>
        </w:rPr>
        <w:t>N Y GESTI</w:t>
      </w:r>
      <w:r>
        <w:rPr>
          <w:rFonts w:ascii="Arial" w:hAnsi="Arial" w:cs="Arial"/>
          <w:b/>
        </w:rPr>
        <w:t>Ó</w:t>
      </w:r>
      <w:r w:rsidRPr="002214AA">
        <w:rPr>
          <w:rFonts w:ascii="Arial" w:hAnsi="Arial" w:cs="Arial"/>
          <w:b/>
        </w:rPr>
        <w:t>N -</w:t>
      </w:r>
      <w:r>
        <w:rPr>
          <w:rFonts w:ascii="Arial" w:hAnsi="Arial" w:cs="Arial"/>
          <w:b/>
        </w:rPr>
        <w:t xml:space="preserve"> </w:t>
      </w:r>
      <w:r w:rsidRPr="002214AA">
        <w:rPr>
          <w:rFonts w:ascii="Arial" w:hAnsi="Arial" w:cs="Arial"/>
          <w:b/>
        </w:rPr>
        <w:t>MIPG</w:t>
      </w:r>
    </w:p>
    <w:p w14:paraId="07BDEB71" w14:textId="2F384DC7" w:rsidR="009A17F7" w:rsidRPr="00D90957" w:rsidRDefault="009A17F7" w:rsidP="009A17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ENERO A </w:t>
      </w:r>
      <w:r w:rsidR="003F734B">
        <w:rPr>
          <w:rFonts w:ascii="Arial" w:hAnsi="Arial" w:cs="Arial"/>
          <w:b/>
        </w:rPr>
        <w:t>DIC</w:t>
      </w:r>
      <w:r w:rsidR="005321AE">
        <w:rPr>
          <w:rFonts w:ascii="Arial" w:hAnsi="Arial" w:cs="Arial"/>
          <w:b/>
        </w:rPr>
        <w:t>IEMBRE</w:t>
      </w:r>
      <w:r>
        <w:rPr>
          <w:rFonts w:ascii="Arial" w:hAnsi="Arial" w:cs="Arial"/>
          <w:b/>
        </w:rPr>
        <w:t xml:space="preserve"> DE </w:t>
      </w:r>
      <w:r w:rsidRPr="00D9095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957FCD">
        <w:rPr>
          <w:rFonts w:ascii="Arial" w:hAnsi="Arial" w:cs="Arial"/>
          <w:b/>
        </w:rPr>
        <w:t>2</w:t>
      </w:r>
    </w:p>
    <w:p w14:paraId="28F2C7A9" w14:textId="77777777" w:rsidR="0012190D" w:rsidRDefault="0012190D" w:rsidP="006E6157">
      <w:pPr>
        <w:spacing w:after="0" w:line="240" w:lineRule="auto"/>
        <w:jc w:val="both"/>
        <w:rPr>
          <w:rFonts w:ascii="Arial" w:hAnsi="Arial" w:cs="Arial"/>
        </w:rPr>
      </w:pPr>
    </w:p>
    <w:p w14:paraId="222C240E" w14:textId="1470BA30" w:rsidR="006E6157" w:rsidRDefault="006E6157" w:rsidP="006E61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informe se elabora </w:t>
      </w:r>
      <w:r w:rsidR="00CF23D1">
        <w:rPr>
          <w:rFonts w:ascii="Arial" w:hAnsi="Arial" w:cs="Arial"/>
        </w:rPr>
        <w:t>con el fin de dar a conocer la gestión adelantada por el I</w:t>
      </w:r>
      <w:r w:rsidR="006E6956">
        <w:rPr>
          <w:rFonts w:ascii="Arial" w:hAnsi="Arial" w:cs="Arial"/>
        </w:rPr>
        <w:t>DRD</w:t>
      </w:r>
      <w:r w:rsidR="00CF23D1">
        <w:rPr>
          <w:rFonts w:ascii="Arial" w:hAnsi="Arial" w:cs="Arial"/>
        </w:rPr>
        <w:t xml:space="preserve"> en </w:t>
      </w:r>
      <w:r w:rsidR="004D7C20">
        <w:rPr>
          <w:rFonts w:ascii="Arial" w:hAnsi="Arial" w:cs="Arial"/>
        </w:rPr>
        <w:t>el periodo enero</w:t>
      </w:r>
      <w:r w:rsidR="00172735">
        <w:rPr>
          <w:rFonts w:ascii="Arial" w:hAnsi="Arial" w:cs="Arial"/>
        </w:rPr>
        <w:t xml:space="preserve"> </w:t>
      </w:r>
      <w:r w:rsidR="006E6956">
        <w:rPr>
          <w:rFonts w:ascii="Arial" w:hAnsi="Arial" w:cs="Arial"/>
        </w:rPr>
        <w:t>-</w:t>
      </w:r>
      <w:r w:rsidR="004D7C20">
        <w:rPr>
          <w:rFonts w:ascii="Arial" w:hAnsi="Arial" w:cs="Arial"/>
        </w:rPr>
        <w:t xml:space="preserve"> </w:t>
      </w:r>
      <w:r w:rsidR="003F734B">
        <w:rPr>
          <w:rFonts w:ascii="Arial" w:hAnsi="Arial" w:cs="Arial"/>
        </w:rPr>
        <w:t>dic</w:t>
      </w:r>
      <w:r w:rsidR="005321AE">
        <w:rPr>
          <w:rFonts w:ascii="Arial" w:hAnsi="Arial" w:cs="Arial"/>
        </w:rPr>
        <w:t>iembre</w:t>
      </w:r>
      <w:r w:rsidR="004D7C20">
        <w:rPr>
          <w:rFonts w:ascii="Arial" w:hAnsi="Arial" w:cs="Arial"/>
        </w:rPr>
        <w:t xml:space="preserve"> de la vigencia 202</w:t>
      </w:r>
      <w:r w:rsidR="00B410C6">
        <w:rPr>
          <w:rFonts w:ascii="Arial" w:hAnsi="Arial" w:cs="Arial"/>
        </w:rPr>
        <w:t>2</w:t>
      </w:r>
      <w:r w:rsidR="00CF23D1">
        <w:rPr>
          <w:rFonts w:ascii="Arial" w:hAnsi="Arial" w:cs="Arial"/>
        </w:rPr>
        <w:t>, en lo</w:t>
      </w:r>
      <w:r>
        <w:rPr>
          <w:rFonts w:ascii="Arial" w:hAnsi="Arial" w:cs="Arial"/>
        </w:rPr>
        <w:t xml:space="preserve"> relacionado con el control y seguimiento de los avances de</w:t>
      </w:r>
      <w:r w:rsidRPr="00695A01">
        <w:rPr>
          <w:rFonts w:ascii="Arial" w:hAnsi="Arial" w:cs="Arial"/>
        </w:rPr>
        <w:t>l Plan de Adecuación y Sostenibilidad SIG</w:t>
      </w:r>
      <w:r w:rsidR="00D35858">
        <w:rPr>
          <w:rFonts w:ascii="Arial" w:hAnsi="Arial" w:cs="Arial"/>
        </w:rPr>
        <w:t xml:space="preserve"> </w:t>
      </w:r>
      <w:r w:rsidRPr="00695A0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M</w:t>
      </w:r>
      <w:r w:rsidRPr="00695A01">
        <w:rPr>
          <w:rFonts w:ascii="Arial" w:hAnsi="Arial" w:cs="Arial"/>
        </w:rPr>
        <w:t>IPG</w:t>
      </w:r>
      <w:r>
        <w:rPr>
          <w:rFonts w:ascii="Arial" w:hAnsi="Arial" w:cs="Arial"/>
        </w:rPr>
        <w:t xml:space="preserve"> y presenta de forma general las principales actividades adelantadas</w:t>
      </w:r>
      <w:r w:rsidR="00F869E4">
        <w:rPr>
          <w:rFonts w:ascii="Arial" w:hAnsi="Arial" w:cs="Arial"/>
        </w:rPr>
        <w:t xml:space="preserve"> y</w:t>
      </w:r>
      <w:r w:rsidR="00CA2EA0">
        <w:rPr>
          <w:rFonts w:ascii="Arial" w:hAnsi="Arial" w:cs="Arial"/>
        </w:rPr>
        <w:t xml:space="preserve"> el detalle del seguimiento </w:t>
      </w:r>
      <w:r w:rsidR="007A1026">
        <w:rPr>
          <w:rFonts w:ascii="Arial" w:hAnsi="Arial" w:cs="Arial"/>
        </w:rPr>
        <w:t xml:space="preserve">a los </w:t>
      </w:r>
      <w:r w:rsidR="00CA2EA0" w:rsidRPr="00CA2EA0">
        <w:rPr>
          <w:rFonts w:ascii="Arial" w:hAnsi="Arial" w:cs="Arial"/>
        </w:rPr>
        <w:t>planes de acción específicos por política</w:t>
      </w:r>
      <w:r w:rsidR="006B5360">
        <w:rPr>
          <w:rFonts w:ascii="Arial" w:hAnsi="Arial" w:cs="Arial"/>
        </w:rPr>
        <w:t>.</w:t>
      </w:r>
    </w:p>
    <w:p w14:paraId="5D029125" w14:textId="1174D0AC" w:rsidR="00E00789" w:rsidRDefault="00E00789" w:rsidP="006E6157">
      <w:pPr>
        <w:spacing w:after="0" w:line="240" w:lineRule="auto"/>
        <w:jc w:val="both"/>
        <w:rPr>
          <w:rFonts w:ascii="Arial" w:hAnsi="Arial" w:cs="Arial"/>
          <w:b/>
        </w:rPr>
      </w:pPr>
    </w:p>
    <w:p w14:paraId="49761CC4" w14:textId="77777777" w:rsidR="003D51F6" w:rsidRDefault="003D51F6" w:rsidP="006E6157">
      <w:pPr>
        <w:spacing w:after="0" w:line="240" w:lineRule="auto"/>
        <w:jc w:val="both"/>
        <w:rPr>
          <w:rFonts w:ascii="Arial" w:hAnsi="Arial" w:cs="Arial"/>
          <w:b/>
        </w:rPr>
      </w:pPr>
    </w:p>
    <w:p w14:paraId="6C6DBECC" w14:textId="5026B0FF" w:rsidR="006E6157" w:rsidRPr="00BE1628" w:rsidRDefault="00BE1628" w:rsidP="00BE162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E1628">
        <w:rPr>
          <w:rFonts w:ascii="Arial" w:hAnsi="Arial" w:cs="Arial"/>
          <w:b/>
        </w:rPr>
        <w:t>AVANCE</w:t>
      </w:r>
      <w:r>
        <w:rPr>
          <w:rFonts w:ascii="Arial" w:hAnsi="Arial" w:cs="Arial"/>
          <w:b/>
        </w:rPr>
        <w:t xml:space="preserve"> </w:t>
      </w:r>
      <w:r w:rsidRPr="00BE1628">
        <w:rPr>
          <w:rFonts w:ascii="Arial" w:hAnsi="Arial" w:cs="Arial"/>
          <w:b/>
        </w:rPr>
        <w:t>PLAN DE ADECUACIÓN Y SOSTENIBILIDAD SIG – MIPG</w:t>
      </w:r>
    </w:p>
    <w:p w14:paraId="0D7EDFD2" w14:textId="77777777" w:rsidR="001847A7" w:rsidRDefault="001847A7" w:rsidP="006E6157">
      <w:pPr>
        <w:spacing w:after="0" w:line="240" w:lineRule="auto"/>
        <w:jc w:val="both"/>
        <w:rPr>
          <w:rFonts w:ascii="Arial" w:hAnsi="Arial" w:cs="Arial"/>
        </w:rPr>
      </w:pPr>
    </w:p>
    <w:p w14:paraId="57D00BDA" w14:textId="47EDA7B3" w:rsidR="006E6157" w:rsidRPr="003A05D6" w:rsidRDefault="00807E64" w:rsidP="003A05D6">
      <w:pPr>
        <w:spacing w:after="0" w:line="240" w:lineRule="auto"/>
        <w:jc w:val="both"/>
        <w:rPr>
          <w:rFonts w:ascii="Arial" w:hAnsi="Arial" w:cs="Arial"/>
        </w:rPr>
      </w:pPr>
      <w:bookmarkStart w:id="0" w:name="_Hlk10106199"/>
      <w:r w:rsidRPr="003A05D6">
        <w:rPr>
          <w:rFonts w:ascii="Arial" w:hAnsi="Arial" w:cs="Arial"/>
        </w:rPr>
        <w:t>La f</w:t>
      </w:r>
      <w:r w:rsidR="006E6157" w:rsidRPr="003A05D6">
        <w:rPr>
          <w:rFonts w:ascii="Arial" w:hAnsi="Arial" w:cs="Arial"/>
        </w:rPr>
        <w:t xml:space="preserve">ormulación del Plan de Adecuación y Sostenibilidad SIG – MIPG, </w:t>
      </w:r>
      <w:r w:rsidR="004D7C20" w:rsidRPr="003A05D6">
        <w:rPr>
          <w:rFonts w:ascii="Arial" w:hAnsi="Arial" w:cs="Arial"/>
        </w:rPr>
        <w:t>vigencia 202</w:t>
      </w:r>
      <w:r w:rsidR="00B410C6" w:rsidRPr="003A05D6">
        <w:rPr>
          <w:rFonts w:ascii="Arial" w:hAnsi="Arial" w:cs="Arial"/>
        </w:rPr>
        <w:t>2</w:t>
      </w:r>
      <w:r w:rsidRPr="003A05D6">
        <w:rPr>
          <w:rFonts w:ascii="Arial" w:hAnsi="Arial" w:cs="Arial"/>
        </w:rPr>
        <w:t>,</w:t>
      </w:r>
      <w:r w:rsidR="004D7C20" w:rsidRPr="003A05D6">
        <w:rPr>
          <w:rFonts w:ascii="Arial" w:hAnsi="Arial" w:cs="Arial"/>
        </w:rPr>
        <w:t xml:space="preserve"> </w:t>
      </w:r>
      <w:r w:rsidR="00CF23D1" w:rsidRPr="003A05D6">
        <w:rPr>
          <w:rFonts w:ascii="Arial" w:hAnsi="Arial" w:cs="Arial"/>
        </w:rPr>
        <w:t>como instrumento de planificación</w:t>
      </w:r>
      <w:r w:rsidRPr="003A05D6">
        <w:rPr>
          <w:rFonts w:ascii="Arial" w:hAnsi="Arial" w:cs="Arial"/>
        </w:rPr>
        <w:t>,</w:t>
      </w:r>
      <w:r w:rsidR="00CF23D1" w:rsidRPr="003A05D6">
        <w:rPr>
          <w:rFonts w:ascii="Arial" w:hAnsi="Arial" w:cs="Arial"/>
        </w:rPr>
        <w:t xml:space="preserve"> </w:t>
      </w:r>
      <w:bookmarkEnd w:id="0"/>
      <w:r w:rsidR="006E6157" w:rsidRPr="003A05D6">
        <w:rPr>
          <w:rFonts w:ascii="Arial" w:hAnsi="Arial" w:cs="Arial"/>
        </w:rPr>
        <w:t>incluy</w:t>
      </w:r>
      <w:r w:rsidRPr="003A05D6">
        <w:rPr>
          <w:rFonts w:ascii="Arial" w:hAnsi="Arial" w:cs="Arial"/>
        </w:rPr>
        <w:t>ó</w:t>
      </w:r>
      <w:r w:rsidR="006E6157" w:rsidRPr="003A05D6">
        <w:rPr>
          <w:rFonts w:ascii="Arial" w:hAnsi="Arial" w:cs="Arial"/>
        </w:rPr>
        <w:t xml:space="preserve"> las siguientes actividades:</w:t>
      </w:r>
    </w:p>
    <w:p w14:paraId="63637D10" w14:textId="77777777" w:rsidR="006E6157" w:rsidRDefault="006E6157" w:rsidP="006E6157">
      <w:pPr>
        <w:spacing w:after="0" w:line="240" w:lineRule="auto"/>
        <w:jc w:val="both"/>
        <w:rPr>
          <w:rFonts w:ascii="Arial" w:hAnsi="Arial" w:cs="Arial"/>
        </w:rPr>
      </w:pPr>
    </w:p>
    <w:p w14:paraId="59828A0B" w14:textId="7AA350BF" w:rsidR="001847A7" w:rsidRPr="003A05D6" w:rsidRDefault="006E6157" w:rsidP="003A05D6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bookmarkStart w:id="1" w:name="_Hlk10537129"/>
      <w:r w:rsidRPr="003A05D6">
        <w:rPr>
          <w:rFonts w:ascii="Arial" w:hAnsi="Arial" w:cs="Arial"/>
        </w:rPr>
        <w:t>Revisión y actualización autodiagnósticos</w:t>
      </w:r>
      <w:bookmarkEnd w:id="1"/>
      <w:r w:rsidRPr="003A05D6">
        <w:rPr>
          <w:rFonts w:ascii="Arial" w:hAnsi="Arial" w:cs="Arial"/>
        </w:rPr>
        <w:t>:</w:t>
      </w:r>
      <w:r w:rsidR="009B5B9F" w:rsidRPr="003A05D6">
        <w:rPr>
          <w:rFonts w:ascii="Arial" w:hAnsi="Arial" w:cs="Arial"/>
        </w:rPr>
        <w:t xml:space="preserve"> </w:t>
      </w:r>
      <w:r w:rsidR="004319D3" w:rsidRPr="003A05D6">
        <w:rPr>
          <w:rFonts w:ascii="Arial" w:hAnsi="Arial" w:cs="Arial"/>
        </w:rPr>
        <w:t xml:space="preserve">Se realizaron mesas de trabajo con los responsables de política y sus equipos de trabajo para revisar y actualizar los autodiagnósticos de acuerdo a los avances institucionales. </w:t>
      </w:r>
    </w:p>
    <w:p w14:paraId="393DC74B" w14:textId="77777777" w:rsidR="004D7C20" w:rsidRDefault="004D7C20" w:rsidP="004D7C20">
      <w:pPr>
        <w:pStyle w:val="Prrafodelista"/>
        <w:spacing w:after="0" w:line="240" w:lineRule="auto"/>
        <w:ind w:left="774"/>
        <w:jc w:val="both"/>
        <w:rPr>
          <w:rFonts w:ascii="Arial" w:hAnsi="Arial" w:cs="Arial"/>
        </w:rPr>
      </w:pPr>
    </w:p>
    <w:p w14:paraId="7AC1CAF7" w14:textId="76B44C2A" w:rsidR="006E6157" w:rsidRDefault="001847A7" w:rsidP="001847A7">
      <w:pPr>
        <w:pStyle w:val="Prrafodelista"/>
        <w:spacing w:after="0" w:line="240" w:lineRule="auto"/>
        <w:ind w:left="7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IDRD, </w:t>
      </w:r>
      <w:r w:rsidR="00E00789">
        <w:rPr>
          <w:rFonts w:ascii="Arial" w:hAnsi="Arial" w:cs="Arial"/>
        </w:rPr>
        <w:t>l</w:t>
      </w:r>
      <w:r w:rsidR="00D35858">
        <w:rPr>
          <w:rFonts w:ascii="Arial" w:hAnsi="Arial" w:cs="Arial"/>
        </w:rPr>
        <w:t xml:space="preserve">os </w:t>
      </w:r>
      <w:r w:rsidR="00D35858" w:rsidRPr="00D35858">
        <w:rPr>
          <w:rFonts w:ascii="Arial" w:hAnsi="Arial" w:cs="Arial"/>
        </w:rPr>
        <w:t>autodiagnósticos</w:t>
      </w:r>
      <w:r>
        <w:rPr>
          <w:rFonts w:ascii="Arial" w:hAnsi="Arial" w:cs="Arial"/>
        </w:rPr>
        <w:t xml:space="preserve"> se actualizaron </w:t>
      </w:r>
      <w:r w:rsidR="009E3C8F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corte </w:t>
      </w:r>
      <w:r w:rsidR="00B410C6">
        <w:rPr>
          <w:rFonts w:ascii="Arial" w:hAnsi="Arial" w:cs="Arial"/>
        </w:rPr>
        <w:t xml:space="preserve">a </w:t>
      </w:r>
      <w:r w:rsidR="003A05D6">
        <w:rPr>
          <w:rFonts w:ascii="Arial" w:hAnsi="Arial" w:cs="Arial"/>
        </w:rPr>
        <w:t>enero</w:t>
      </w:r>
      <w:r w:rsidR="00807E64">
        <w:rPr>
          <w:rFonts w:ascii="Arial" w:hAnsi="Arial" w:cs="Arial"/>
        </w:rPr>
        <w:t xml:space="preserve"> de 202</w:t>
      </w:r>
      <w:r w:rsidR="00B410C6">
        <w:rPr>
          <w:rFonts w:ascii="Arial" w:hAnsi="Arial" w:cs="Arial"/>
        </w:rPr>
        <w:t>2</w:t>
      </w:r>
      <w:r w:rsidR="00807E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el fin de evidenciar el avance alcanzado, con los siguientes resultados</w:t>
      </w:r>
      <w:r w:rsidR="00D35858">
        <w:rPr>
          <w:rFonts w:ascii="Arial" w:hAnsi="Arial" w:cs="Arial"/>
        </w:rPr>
        <w:t>:</w:t>
      </w:r>
    </w:p>
    <w:p w14:paraId="19397D0F" w14:textId="2D9BEADF" w:rsidR="00961EE6" w:rsidRDefault="00961EE6" w:rsidP="0062050B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tbl>
      <w:tblPr>
        <w:tblW w:w="792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949"/>
        <w:gridCol w:w="1559"/>
      </w:tblGrid>
      <w:tr w:rsidR="00B410C6" w:rsidRPr="00B410C6" w14:paraId="2759E031" w14:textId="77777777" w:rsidTr="003A489E">
        <w:trPr>
          <w:trHeight w:val="713"/>
          <w:jc w:val="right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F5DC6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POLITICA / AUTODIAGNÓSTICO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8D73F0" w14:textId="33BBDCAC" w:rsidR="00B410C6" w:rsidRPr="00B410C6" w:rsidRDefault="00B410C6" w:rsidP="00F8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RESULTADO % </w:t>
            </w: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br/>
              <w:t xml:space="preserve">A </w:t>
            </w:r>
            <w:r w:rsidR="00F869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ENERO</w:t>
            </w: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 DE 202</w:t>
            </w:r>
            <w:r w:rsidR="00F869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A56D2B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RESULTADO % </w:t>
            </w: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br/>
              <w:t>A ENERO DE 2022</w:t>
            </w:r>
          </w:p>
        </w:tc>
      </w:tr>
      <w:tr w:rsidR="00B410C6" w:rsidRPr="00B410C6" w14:paraId="05D40032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876A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1.1. GESTION HUMANA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B3E7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88,70%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488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97,50%</w:t>
            </w:r>
          </w:p>
        </w:tc>
      </w:tr>
      <w:tr w:rsidR="00B410C6" w:rsidRPr="00B410C6" w14:paraId="6E60E666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6C7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1.2. INTEGRIDAD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502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A07F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</w:tr>
      <w:tr w:rsidR="00B410C6" w:rsidRPr="00B410C6" w14:paraId="46E9BDF1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516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1.2.1. CONFLICTO DE INTERES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748C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A9B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92,00%</w:t>
            </w:r>
          </w:p>
        </w:tc>
      </w:tr>
      <w:tr w:rsidR="00B410C6" w:rsidRPr="00B410C6" w14:paraId="0BA9D44E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AC75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2.2. PLAN ANTICORRUPCION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205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887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</w:tr>
      <w:tr w:rsidR="00B410C6" w:rsidRPr="00B410C6" w14:paraId="23518677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8B6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 GOBIERNO DIGITAL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7F6B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9A4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91,20%</w:t>
            </w:r>
          </w:p>
        </w:tc>
      </w:tr>
      <w:tr w:rsidR="00B410C6" w:rsidRPr="00B410C6" w14:paraId="322642FB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D90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 DEFENSA JURÍDICA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7FB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AA3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98,80%</w:t>
            </w:r>
          </w:p>
        </w:tc>
      </w:tr>
      <w:tr w:rsidR="00B410C6" w:rsidRPr="00B410C6" w14:paraId="5A239643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6304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3.4. SERVICIO AL CIUDADANO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3D09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95,30%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5F09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99,10%</w:t>
            </w:r>
          </w:p>
        </w:tc>
      </w:tr>
      <w:tr w:rsidR="00B410C6" w:rsidRPr="00B410C6" w14:paraId="063BB3BD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8CF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3.5.  GESTIÓN DE TRÁMITES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953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97,00%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3F8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98,00%</w:t>
            </w:r>
          </w:p>
        </w:tc>
      </w:tr>
      <w:tr w:rsidR="00B410C6" w:rsidRPr="00B410C6" w14:paraId="08430C5E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9D7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3.6. PARTICIPACION CIUDADANA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4F14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812B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</w:tr>
      <w:tr w:rsidR="00B410C6" w:rsidRPr="00B410C6" w14:paraId="089455AA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90A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3.7. RENDICION DE CUENTAS 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5286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9DF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91,60%</w:t>
            </w:r>
          </w:p>
        </w:tc>
      </w:tr>
      <w:tr w:rsidR="00B410C6" w:rsidRPr="00B410C6" w14:paraId="54091003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003" w14:textId="5C32EE05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5.1. </w:t>
            </w:r>
            <w:r w:rsidR="00F9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ARCHIVO Y </w:t>
            </w: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GESTIÓN DOCUMENTAL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8401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1061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93,50%</w:t>
            </w:r>
          </w:p>
        </w:tc>
      </w:tr>
      <w:tr w:rsidR="00B410C6" w:rsidRPr="00B410C6" w14:paraId="1DDD3536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475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5.2. TRANSPARENCIA Y ACCESO A LA INFORMACION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D6C0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3C2C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</w:tr>
      <w:tr w:rsidR="00B410C6" w:rsidRPr="00B410C6" w14:paraId="6BF71BC6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F33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5.3. GESTIÓN DE LA INFORMACIÓN ESTADÍSTICA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C569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DD6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77,90%</w:t>
            </w:r>
          </w:p>
        </w:tc>
      </w:tr>
      <w:tr w:rsidR="00B410C6" w:rsidRPr="00B410C6" w14:paraId="5C51BD8D" w14:textId="77777777" w:rsidTr="003A489E">
        <w:trPr>
          <w:trHeight w:val="300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5D64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 GESTIÓN DEL CONOCIMIENTO Y LA INNOVACIÓN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C85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DB9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87,00%</w:t>
            </w:r>
          </w:p>
        </w:tc>
      </w:tr>
      <w:tr w:rsidR="00B410C6" w:rsidRPr="00B410C6" w14:paraId="0C7B6151" w14:textId="77777777" w:rsidTr="003A489E">
        <w:trPr>
          <w:trHeight w:val="315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9EAB" w14:textId="77777777" w:rsidR="00B410C6" w:rsidRPr="00B410C6" w:rsidRDefault="00B410C6" w:rsidP="00B4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7.  CONTROL INTERNO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4CB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654F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N.A.</w:t>
            </w:r>
          </w:p>
        </w:tc>
      </w:tr>
      <w:tr w:rsidR="00B410C6" w:rsidRPr="00B410C6" w14:paraId="47B0AFFF" w14:textId="77777777" w:rsidTr="003A489E">
        <w:trPr>
          <w:trHeight w:val="315"/>
          <w:jc w:val="right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D31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TOTALES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68D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2D6" w14:textId="77777777" w:rsidR="00B410C6" w:rsidRPr="00B410C6" w:rsidRDefault="00B410C6" w:rsidP="00B4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41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95,68</w:t>
            </w:r>
          </w:p>
        </w:tc>
      </w:tr>
    </w:tbl>
    <w:p w14:paraId="518E3910" w14:textId="28120CC2" w:rsidR="00B410C6" w:rsidRDefault="00B410C6" w:rsidP="0062050B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FF9EED0" w14:textId="77777777" w:rsidR="00C56D93" w:rsidRDefault="00C56D93" w:rsidP="0062050B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E3CA2FB" w14:textId="080A68CA" w:rsidR="00676B19" w:rsidRDefault="00ED76B0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>Formulación acciones a realizar vigencia 202</w:t>
      </w:r>
      <w:r w:rsidR="00721C4C" w:rsidRPr="003818AB">
        <w:rPr>
          <w:rFonts w:ascii="Arial" w:hAnsi="Arial" w:cs="Arial"/>
        </w:rPr>
        <w:t>2</w:t>
      </w:r>
      <w:r w:rsidR="00F869E4" w:rsidRPr="003818AB">
        <w:rPr>
          <w:rFonts w:ascii="Arial" w:hAnsi="Arial" w:cs="Arial"/>
        </w:rPr>
        <w:t>: re</w:t>
      </w:r>
      <w:r w:rsidRPr="003818AB">
        <w:rPr>
          <w:rFonts w:ascii="Arial" w:hAnsi="Arial" w:cs="Arial"/>
        </w:rPr>
        <w:t>alizada en mesas de trabajo con los responsables de política y sus equipos de trabajo</w:t>
      </w:r>
      <w:r w:rsidR="00F869E4" w:rsidRPr="003818AB">
        <w:rPr>
          <w:rFonts w:ascii="Arial" w:hAnsi="Arial" w:cs="Arial"/>
        </w:rPr>
        <w:t>. A</w:t>
      </w:r>
      <w:r w:rsidRPr="003818AB">
        <w:rPr>
          <w:rFonts w:ascii="Arial" w:hAnsi="Arial" w:cs="Arial"/>
        </w:rPr>
        <w:t xml:space="preserve">lgunas acciones </w:t>
      </w:r>
      <w:r w:rsidR="00807E64" w:rsidRPr="003818AB">
        <w:rPr>
          <w:rFonts w:ascii="Arial" w:hAnsi="Arial" w:cs="Arial"/>
        </w:rPr>
        <w:t>deb</w:t>
      </w:r>
      <w:r w:rsidR="002549F7">
        <w:rPr>
          <w:rFonts w:ascii="Arial" w:hAnsi="Arial" w:cs="Arial"/>
        </w:rPr>
        <w:t>erán</w:t>
      </w:r>
      <w:r w:rsidRPr="003818AB">
        <w:rPr>
          <w:rFonts w:ascii="Arial" w:hAnsi="Arial" w:cs="Arial"/>
        </w:rPr>
        <w:t xml:space="preserve"> plantearse para la vigencia 202</w:t>
      </w:r>
      <w:r w:rsidR="00721C4C" w:rsidRPr="003818AB">
        <w:rPr>
          <w:rFonts w:ascii="Arial" w:hAnsi="Arial" w:cs="Arial"/>
        </w:rPr>
        <w:t>3</w:t>
      </w:r>
      <w:r w:rsidRPr="003818AB">
        <w:rPr>
          <w:rFonts w:ascii="Arial" w:hAnsi="Arial" w:cs="Arial"/>
        </w:rPr>
        <w:t xml:space="preserve"> en consideración a su complejidad y recursos requeridos para su desarrollo.</w:t>
      </w:r>
    </w:p>
    <w:p w14:paraId="79A81DF6" w14:textId="77777777" w:rsidR="003818AB" w:rsidRPr="003818AB" w:rsidRDefault="003818AB" w:rsidP="003818AB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0011795" w14:textId="77777777" w:rsidR="003818AB" w:rsidRDefault="00ED76B0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 xml:space="preserve">Consolidación de los planes de acción de los autodiagnósticos correspondientes a cada una de las políticas del MIPG, el cual contiene las actividades específicas a realizar, responsable y fecha de implementación. </w:t>
      </w:r>
    </w:p>
    <w:p w14:paraId="34F27B1B" w14:textId="77777777" w:rsidR="003818AB" w:rsidRPr="003818AB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01F50051" w14:textId="549695E3" w:rsidR="00760597" w:rsidRPr="003818AB" w:rsidRDefault="00ED76B0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>La Oficina Asesora de Planeación conjuntamente con los responsables de política realiz</w:t>
      </w:r>
      <w:r w:rsidR="00807E64" w:rsidRPr="003818AB">
        <w:rPr>
          <w:rFonts w:ascii="Arial" w:hAnsi="Arial" w:cs="Arial"/>
        </w:rPr>
        <w:t>ó</w:t>
      </w:r>
      <w:r w:rsidRPr="003818AB">
        <w:rPr>
          <w:rFonts w:ascii="Arial" w:hAnsi="Arial" w:cs="Arial"/>
        </w:rPr>
        <w:t xml:space="preserve"> el seguimiento trimestral a los planes de acción para el cierre de brechas.  </w:t>
      </w:r>
    </w:p>
    <w:p w14:paraId="21C76989" w14:textId="77777777" w:rsidR="003818AB" w:rsidRPr="003818AB" w:rsidRDefault="003818AB" w:rsidP="003818AB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31EDA5C" w14:textId="77777777" w:rsidR="003818AB" w:rsidRDefault="00E00789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 xml:space="preserve">Presentación </w:t>
      </w:r>
      <w:r w:rsidR="001731EF" w:rsidRPr="003818AB">
        <w:rPr>
          <w:rFonts w:ascii="Arial" w:hAnsi="Arial" w:cs="Arial"/>
        </w:rPr>
        <w:t>a</w:t>
      </w:r>
      <w:r w:rsidRPr="003818AB">
        <w:rPr>
          <w:rFonts w:ascii="Arial" w:hAnsi="Arial" w:cs="Arial"/>
        </w:rPr>
        <w:t>l Comité Institucional de Gestión y Desempeño</w:t>
      </w:r>
      <w:r w:rsidR="001731EF" w:rsidRPr="003818AB">
        <w:rPr>
          <w:rFonts w:ascii="Arial" w:hAnsi="Arial" w:cs="Arial"/>
        </w:rPr>
        <w:t xml:space="preserve"> realizado</w:t>
      </w:r>
      <w:r w:rsidR="00313233" w:rsidRPr="003818AB">
        <w:rPr>
          <w:rFonts w:ascii="Arial" w:hAnsi="Arial" w:cs="Arial"/>
        </w:rPr>
        <w:t xml:space="preserve"> el 2 de </w:t>
      </w:r>
      <w:r w:rsidR="005A38F7" w:rsidRPr="003818AB">
        <w:rPr>
          <w:rFonts w:ascii="Arial" w:hAnsi="Arial" w:cs="Arial"/>
        </w:rPr>
        <w:t xml:space="preserve">marzo </w:t>
      </w:r>
      <w:r w:rsidR="00313233" w:rsidRPr="003818AB">
        <w:rPr>
          <w:rFonts w:ascii="Arial" w:hAnsi="Arial" w:cs="Arial"/>
        </w:rPr>
        <w:t>de 202</w:t>
      </w:r>
      <w:r w:rsidR="005A38F7" w:rsidRPr="003818AB">
        <w:rPr>
          <w:rFonts w:ascii="Arial" w:hAnsi="Arial" w:cs="Arial"/>
        </w:rPr>
        <w:t>2</w:t>
      </w:r>
      <w:r w:rsidRPr="003818AB">
        <w:rPr>
          <w:rFonts w:ascii="Arial" w:hAnsi="Arial" w:cs="Arial"/>
        </w:rPr>
        <w:t xml:space="preserve"> </w:t>
      </w:r>
      <w:r w:rsidR="00DA6264" w:rsidRPr="003818AB">
        <w:rPr>
          <w:rFonts w:ascii="Arial" w:hAnsi="Arial" w:cs="Arial"/>
        </w:rPr>
        <w:t xml:space="preserve">de </w:t>
      </w:r>
      <w:r w:rsidRPr="003818AB">
        <w:rPr>
          <w:rFonts w:ascii="Arial" w:hAnsi="Arial" w:cs="Arial"/>
        </w:rPr>
        <w:t>los autodiagnósticos para conocimiento y sus respectivos planes de acción para su aprobación</w:t>
      </w:r>
      <w:r w:rsidR="00313233" w:rsidRPr="003818AB">
        <w:rPr>
          <w:rFonts w:ascii="Arial" w:hAnsi="Arial" w:cs="Arial"/>
        </w:rPr>
        <w:t>.</w:t>
      </w:r>
    </w:p>
    <w:p w14:paraId="61ABEC0A" w14:textId="77777777" w:rsidR="003818AB" w:rsidRPr="003818AB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4F125AAF" w14:textId="023C01D4" w:rsidR="003818AB" w:rsidRPr="003818AB" w:rsidRDefault="00C5724A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>Publicación</w:t>
      </w:r>
      <w:r w:rsidR="00627EC5" w:rsidRPr="003818AB">
        <w:rPr>
          <w:rFonts w:ascii="Arial" w:hAnsi="Arial" w:cs="Arial"/>
        </w:rPr>
        <w:t xml:space="preserve"> </w:t>
      </w:r>
      <w:r w:rsidRPr="003818AB">
        <w:rPr>
          <w:rFonts w:ascii="Arial" w:hAnsi="Arial" w:cs="Arial"/>
        </w:rPr>
        <w:t>del Plan de Adecuación y Sostenibilidad SIGD – MIPG en la página web d</w:t>
      </w:r>
      <w:r w:rsidR="006343AE" w:rsidRPr="003818AB">
        <w:rPr>
          <w:rFonts w:ascii="Arial" w:hAnsi="Arial" w:cs="Arial"/>
        </w:rPr>
        <w:t>el IDRD</w:t>
      </w:r>
      <w:r w:rsidR="004509F4" w:rsidRPr="003818AB">
        <w:rPr>
          <w:rFonts w:ascii="Arial" w:hAnsi="Arial" w:cs="Arial"/>
        </w:rPr>
        <w:t>.</w:t>
      </w:r>
    </w:p>
    <w:p w14:paraId="0E2DC3FE" w14:textId="77777777" w:rsidR="003818AB" w:rsidRPr="003818AB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52D0CA4F" w14:textId="2C157ABC" w:rsidR="003818AB" w:rsidRPr="003818AB" w:rsidRDefault="00E13EF4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>A</w:t>
      </w:r>
      <w:r w:rsidR="00C417A9" w:rsidRPr="003818AB">
        <w:rPr>
          <w:rFonts w:ascii="Arial" w:hAnsi="Arial" w:cs="Arial"/>
        </w:rPr>
        <w:t>compañamiento para la ejecución de los planes de acción de los autodiagnósticos correspondientes a cada una de las políticas del MIPG</w:t>
      </w:r>
      <w:r w:rsidRPr="003818AB">
        <w:rPr>
          <w:rFonts w:ascii="Arial" w:hAnsi="Arial" w:cs="Arial"/>
        </w:rPr>
        <w:t>.</w:t>
      </w:r>
      <w:r w:rsidR="00C417A9" w:rsidRPr="003818AB">
        <w:rPr>
          <w:rFonts w:ascii="Arial" w:hAnsi="Arial" w:cs="Arial"/>
        </w:rPr>
        <w:t xml:space="preserve"> </w:t>
      </w:r>
      <w:r w:rsidR="00D8342E" w:rsidRPr="003818AB">
        <w:rPr>
          <w:rFonts w:ascii="Arial" w:hAnsi="Arial" w:cs="Arial"/>
        </w:rPr>
        <w:t>Ver detalle en el numeral 2</w:t>
      </w:r>
      <w:r w:rsidR="000531B0" w:rsidRPr="003818AB">
        <w:rPr>
          <w:rFonts w:ascii="Arial" w:hAnsi="Arial" w:cs="Arial"/>
        </w:rPr>
        <w:t xml:space="preserve"> del presente informe</w:t>
      </w:r>
      <w:r w:rsidR="001731EF" w:rsidRPr="003818AB">
        <w:rPr>
          <w:rFonts w:ascii="Arial" w:hAnsi="Arial" w:cs="Arial"/>
        </w:rPr>
        <w:t>:</w:t>
      </w:r>
      <w:r w:rsidR="00D8342E" w:rsidRPr="003818AB">
        <w:rPr>
          <w:rFonts w:ascii="Arial" w:hAnsi="Arial" w:cs="Arial"/>
        </w:rPr>
        <w:t xml:space="preserve"> Avances planes de acción específicos por política</w:t>
      </w:r>
      <w:r w:rsidR="00BE1628" w:rsidRPr="003818AB">
        <w:rPr>
          <w:rFonts w:ascii="Arial" w:hAnsi="Arial" w:cs="Arial"/>
        </w:rPr>
        <w:t>.</w:t>
      </w:r>
    </w:p>
    <w:p w14:paraId="5A094C04" w14:textId="77777777" w:rsidR="003818AB" w:rsidRPr="003818AB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329BE381" w14:textId="08918CBC" w:rsidR="007B54B4" w:rsidRPr="003818AB" w:rsidRDefault="00C417A9" w:rsidP="003818AB">
      <w:pPr>
        <w:pStyle w:val="Prrafodelista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818AB">
        <w:rPr>
          <w:rFonts w:ascii="Arial" w:hAnsi="Arial" w:cs="Arial"/>
        </w:rPr>
        <w:t>Elabora</w:t>
      </w:r>
      <w:r w:rsidR="00E13EF4" w:rsidRPr="003818AB">
        <w:rPr>
          <w:rFonts w:ascii="Arial" w:hAnsi="Arial" w:cs="Arial"/>
        </w:rPr>
        <w:t xml:space="preserve">ción </w:t>
      </w:r>
      <w:r w:rsidR="005E6339" w:rsidRPr="003818AB">
        <w:rPr>
          <w:rFonts w:ascii="Arial" w:hAnsi="Arial" w:cs="Arial"/>
        </w:rPr>
        <w:t xml:space="preserve">trimestral </w:t>
      </w:r>
      <w:r w:rsidR="00E13EF4" w:rsidRPr="003818AB">
        <w:rPr>
          <w:rFonts w:ascii="Arial" w:hAnsi="Arial" w:cs="Arial"/>
        </w:rPr>
        <w:t>del</w:t>
      </w:r>
      <w:r w:rsidRPr="003818AB">
        <w:rPr>
          <w:rFonts w:ascii="Arial" w:hAnsi="Arial" w:cs="Arial"/>
        </w:rPr>
        <w:t xml:space="preserve"> Informe ejecutivo</w:t>
      </w:r>
      <w:r w:rsidR="006343AE" w:rsidRPr="003818AB">
        <w:rPr>
          <w:rFonts w:ascii="Arial" w:hAnsi="Arial" w:cs="Arial"/>
        </w:rPr>
        <w:t xml:space="preserve"> </w:t>
      </w:r>
      <w:r w:rsidR="00556072" w:rsidRPr="003818AB">
        <w:rPr>
          <w:rFonts w:ascii="Arial" w:hAnsi="Arial" w:cs="Arial"/>
        </w:rPr>
        <w:t>de gestión</w:t>
      </w:r>
      <w:r w:rsidR="004D2DBC" w:rsidRPr="003818AB">
        <w:rPr>
          <w:rFonts w:ascii="Arial" w:hAnsi="Arial" w:cs="Arial"/>
        </w:rPr>
        <w:t xml:space="preserve"> del </w:t>
      </w:r>
      <w:r w:rsidRPr="003818AB">
        <w:rPr>
          <w:rFonts w:ascii="Arial" w:hAnsi="Arial" w:cs="Arial"/>
        </w:rPr>
        <w:t xml:space="preserve">Modelo Integrado de Planeación y Gestión </w:t>
      </w:r>
      <w:r w:rsidR="00D8342E" w:rsidRPr="003818AB">
        <w:rPr>
          <w:rFonts w:ascii="Arial" w:hAnsi="Arial" w:cs="Arial"/>
        </w:rPr>
        <w:t>–</w:t>
      </w:r>
      <w:r w:rsidRPr="003818AB">
        <w:rPr>
          <w:rFonts w:ascii="Arial" w:hAnsi="Arial" w:cs="Arial"/>
        </w:rPr>
        <w:t xml:space="preserve"> MIPG</w:t>
      </w:r>
      <w:r w:rsidR="00B93355" w:rsidRPr="003818AB">
        <w:rPr>
          <w:rFonts w:ascii="Arial" w:hAnsi="Arial" w:cs="Arial"/>
        </w:rPr>
        <w:t>.</w:t>
      </w:r>
    </w:p>
    <w:p w14:paraId="40B130E3" w14:textId="77777777" w:rsidR="003818AB" w:rsidRPr="003818AB" w:rsidRDefault="003818AB" w:rsidP="003818AB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0EA5F57" w14:textId="77777777" w:rsidR="00AE3B5F" w:rsidRDefault="00AE3B5F" w:rsidP="0064438B">
      <w:pPr>
        <w:pStyle w:val="Prrafodelista"/>
        <w:ind w:left="786"/>
        <w:jc w:val="both"/>
        <w:rPr>
          <w:rFonts w:ascii="Arial" w:hAnsi="Arial" w:cs="Arial"/>
        </w:rPr>
      </w:pPr>
    </w:p>
    <w:p w14:paraId="75475C92" w14:textId="369D0D06" w:rsidR="00E37412" w:rsidRPr="005E6559" w:rsidRDefault="00E37412" w:rsidP="00413CE8">
      <w:pPr>
        <w:pStyle w:val="Prrafodelista"/>
        <w:numPr>
          <w:ilvl w:val="0"/>
          <w:numId w:val="28"/>
        </w:numPr>
        <w:ind w:left="0" w:firstLine="0"/>
        <w:jc w:val="center"/>
        <w:rPr>
          <w:rFonts w:ascii="Arial" w:hAnsi="Arial" w:cs="Arial"/>
          <w:b/>
        </w:rPr>
      </w:pPr>
      <w:bookmarkStart w:id="2" w:name="_Hlk22896930"/>
      <w:r w:rsidRPr="005E6559">
        <w:rPr>
          <w:rFonts w:ascii="Arial" w:hAnsi="Arial" w:cs="Arial"/>
          <w:b/>
        </w:rPr>
        <w:t>AVANCES PLANES DE ACCI</w:t>
      </w:r>
      <w:r w:rsidR="00D26619" w:rsidRPr="005E6559">
        <w:rPr>
          <w:rFonts w:ascii="Arial" w:hAnsi="Arial" w:cs="Arial"/>
          <w:b/>
        </w:rPr>
        <w:t>Ó</w:t>
      </w:r>
      <w:r w:rsidRPr="005E6559">
        <w:rPr>
          <w:rFonts w:ascii="Arial" w:hAnsi="Arial" w:cs="Arial"/>
          <w:b/>
        </w:rPr>
        <w:t>N ESPEC</w:t>
      </w:r>
      <w:r w:rsidR="00D26619" w:rsidRPr="005E6559">
        <w:rPr>
          <w:rFonts w:ascii="Arial" w:hAnsi="Arial" w:cs="Arial"/>
          <w:b/>
        </w:rPr>
        <w:t>Í</w:t>
      </w:r>
      <w:r w:rsidRPr="005E6559">
        <w:rPr>
          <w:rFonts w:ascii="Arial" w:hAnsi="Arial" w:cs="Arial"/>
          <w:b/>
        </w:rPr>
        <w:t>FICOS POR POL</w:t>
      </w:r>
      <w:r w:rsidR="00D26619" w:rsidRPr="005E6559">
        <w:rPr>
          <w:rFonts w:ascii="Arial" w:hAnsi="Arial" w:cs="Arial"/>
          <w:b/>
        </w:rPr>
        <w:t>Í</w:t>
      </w:r>
      <w:r w:rsidRPr="005E6559">
        <w:rPr>
          <w:rFonts w:ascii="Arial" w:hAnsi="Arial" w:cs="Arial"/>
          <w:b/>
        </w:rPr>
        <w:t>TICA</w:t>
      </w:r>
      <w:bookmarkEnd w:id="2"/>
    </w:p>
    <w:p w14:paraId="0FF392ED" w14:textId="21B2850D" w:rsidR="00601312" w:rsidRDefault="00C807E7" w:rsidP="006A5A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continuación, se presentan de manera general las actividades realizadas en cada plan de acción generado a partir de los autodiagnó</w:t>
      </w:r>
      <w:r w:rsidRPr="00C04754">
        <w:rPr>
          <w:rFonts w:ascii="Arial" w:hAnsi="Arial" w:cs="Arial"/>
        </w:rPr>
        <w:t>sticos</w:t>
      </w:r>
      <w:r w:rsidR="002F368E">
        <w:rPr>
          <w:rFonts w:ascii="Arial" w:hAnsi="Arial" w:cs="Arial"/>
        </w:rPr>
        <w:t>.</w:t>
      </w:r>
    </w:p>
    <w:tbl>
      <w:tblPr>
        <w:tblW w:w="843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908"/>
        <w:gridCol w:w="1225"/>
        <w:gridCol w:w="1200"/>
      </w:tblGrid>
      <w:tr w:rsidR="003D51F6" w:rsidRPr="002549F7" w14:paraId="281EDDD7" w14:textId="77777777" w:rsidTr="002549F7">
        <w:trPr>
          <w:trHeight w:val="749"/>
          <w:tblHeader/>
          <w:jc w:val="right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B5D8D" w14:textId="77777777" w:rsidR="003D51F6" w:rsidRPr="002549F7" w:rsidRDefault="003D51F6" w:rsidP="0038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POLITICA / AUTODIAGNÓSTICO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340D837" w14:textId="77777777" w:rsidR="003D51F6" w:rsidRPr="002549F7" w:rsidRDefault="003D51F6" w:rsidP="0038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No. DE ACTIVIDADES PROGRAMADAS</w:t>
            </w: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2022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9B3A8B1" w14:textId="77777777" w:rsidR="003D51F6" w:rsidRPr="002549F7" w:rsidRDefault="003D51F6" w:rsidP="0038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No. DE ACTIVIDADES FINALIZADAS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5B9205" w14:textId="77777777" w:rsidR="003D51F6" w:rsidRPr="002549F7" w:rsidRDefault="003D51F6" w:rsidP="0038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EN EJECUCIÓN</w:t>
            </w:r>
          </w:p>
        </w:tc>
      </w:tr>
      <w:tr w:rsidR="005F185F" w:rsidRPr="002549F7" w14:paraId="17F7860E" w14:textId="77777777" w:rsidTr="002549F7">
        <w:trPr>
          <w:trHeight w:val="200"/>
          <w:jc w:val="right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394D" w14:textId="6D8F0288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GESTION HUMANA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1A7" w14:textId="7D81FA0F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E5FA" w14:textId="3AEDD6BA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E6749" w14:textId="093E52A6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1155EEE0" w14:textId="77777777" w:rsidTr="002549F7">
        <w:trPr>
          <w:trHeight w:val="128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488" w14:textId="7EFBC93D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INTEGRIDAD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6C9" w14:textId="4754C066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B66" w14:textId="72C173C0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BCB61" w14:textId="65691E2E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54776988" w14:textId="77777777" w:rsidTr="002549F7">
        <w:trPr>
          <w:trHeight w:val="230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4DB" w14:textId="01410393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 xml:space="preserve">CONFLICTO DE INTERES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98FE" w14:textId="586AE23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466" w14:textId="25CEC8D7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E4BA" w14:textId="3B6432B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525EDE81" w14:textId="77777777" w:rsidTr="002549F7">
        <w:trPr>
          <w:trHeight w:val="135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99E" w14:textId="770B308D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SERVICIO AL CIUDADANO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7265" w14:textId="0E465AF1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55AB" w14:textId="071CA51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7E2D" w14:textId="47AF7A53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092F1B0B" w14:textId="77777777" w:rsidTr="002549F7">
        <w:trPr>
          <w:trHeight w:val="208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B99" w14:textId="0DAFCC5E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GESTIÓN DE TRÁMITES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32B" w14:textId="28FA4C94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025" w14:textId="4F537EFD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D5C5" w14:textId="7329278B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54370CC6" w14:textId="77777777" w:rsidTr="002549F7">
        <w:trPr>
          <w:trHeight w:val="140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1C2E" w14:textId="5D91FAFC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DEFENSA JURÍDICA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0D7" w14:textId="470F6BB1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2F5" w14:textId="52B17A23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EC74" w14:textId="1C78A6B3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F185F" w:rsidRPr="002549F7" w14:paraId="3E8B23FE" w14:textId="77777777" w:rsidTr="002549F7">
        <w:trPr>
          <w:trHeight w:val="87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178" w14:textId="1D23F07D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CONTROL INTERNO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94C2" w14:textId="18EDC0C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9FE" w14:textId="3EB066B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64BA3" w14:textId="1D4F5887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302B7F7A" w14:textId="77777777" w:rsidTr="002549F7">
        <w:trPr>
          <w:trHeight w:val="174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DA1" w14:textId="1B21F1CC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 xml:space="preserve">GESTIÓN DEL CONOCIMIENTO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48D4" w14:textId="14F3F067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A38" w14:textId="40BD121B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5444" w14:textId="306C6C34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395C5BCD" w14:textId="77777777" w:rsidTr="002549F7">
        <w:trPr>
          <w:trHeight w:val="120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ADD" w14:textId="2398BD3E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GESTIÓN INFORMACIÓN ESTADÍSTICA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14F6" w14:textId="70A08C3F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F71" w14:textId="2CA4485A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A63A" w14:textId="35787D90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32AA0EEB" w14:textId="77777777" w:rsidTr="002549F7">
        <w:trPr>
          <w:trHeight w:val="209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309" w14:textId="427EAADD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GESTIÓN DOCUMENTAL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68C3" w14:textId="5A11CBBF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82C" w14:textId="7485F19D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16D3" w14:textId="117F454A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3C602236" w14:textId="77777777" w:rsidTr="002549F7">
        <w:trPr>
          <w:trHeight w:val="140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C9C" w14:textId="2C2E20D7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 xml:space="preserve">RENDICION DE CUENTAS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233" w14:textId="47525514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D17" w14:textId="7F7103CB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F7AD" w14:textId="2DAB71B7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F185F" w:rsidRPr="002549F7" w14:paraId="07D89CAE" w14:textId="77777777" w:rsidTr="002549F7">
        <w:trPr>
          <w:trHeight w:val="86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5B0" w14:textId="303881B0" w:rsidR="005F185F" w:rsidRPr="002549F7" w:rsidRDefault="005F185F" w:rsidP="005F1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GOBIERNO DIGITAL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322" w14:textId="19B4CD6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328" w14:textId="5BF8F85C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FD45" w14:textId="795CC479" w:rsidR="005F185F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D51F6" w:rsidRPr="002549F7" w14:paraId="312AC503" w14:textId="77777777" w:rsidTr="002549F7">
        <w:trPr>
          <w:trHeight w:val="315"/>
          <w:jc w:val="right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A86" w14:textId="77777777" w:rsidR="003D51F6" w:rsidRPr="002549F7" w:rsidRDefault="003D51F6" w:rsidP="0038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9B5" w14:textId="77777777" w:rsidR="003D51F6" w:rsidRPr="002549F7" w:rsidRDefault="003D51F6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72FA" w14:textId="56F9659E" w:rsidR="003D51F6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D2EF" w14:textId="17B5EC1C" w:rsidR="003D51F6" w:rsidRPr="002549F7" w:rsidRDefault="005F185F" w:rsidP="005F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4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</w:tr>
    </w:tbl>
    <w:p w14:paraId="6EED45CB" w14:textId="77777777" w:rsidR="00C56D93" w:rsidRDefault="00C56D93" w:rsidP="00E3322F">
      <w:pPr>
        <w:jc w:val="both"/>
        <w:rPr>
          <w:rFonts w:ascii="Arial" w:hAnsi="Arial" w:cs="Arial"/>
        </w:rPr>
      </w:pPr>
    </w:p>
    <w:p w14:paraId="10812F20" w14:textId="77777777" w:rsidR="002549F7" w:rsidRDefault="002549F7" w:rsidP="00E3322F">
      <w:pPr>
        <w:jc w:val="both"/>
        <w:rPr>
          <w:rFonts w:ascii="Arial" w:hAnsi="Arial" w:cs="Arial"/>
        </w:rPr>
      </w:pPr>
    </w:p>
    <w:p w14:paraId="30D8AE08" w14:textId="4834111C" w:rsidR="007C54A2" w:rsidRPr="00E3322F" w:rsidRDefault="003818AB" w:rsidP="00E3322F">
      <w:pPr>
        <w:jc w:val="both"/>
        <w:rPr>
          <w:rFonts w:ascii="Arial" w:hAnsi="Arial" w:cs="Arial"/>
          <w:bCs/>
        </w:rPr>
      </w:pPr>
      <w:r w:rsidRPr="002549F7">
        <w:rPr>
          <w:rFonts w:ascii="Arial" w:hAnsi="Arial" w:cs="Arial"/>
        </w:rPr>
        <w:t>Se programaron 72</w:t>
      </w:r>
      <w:r w:rsidR="000B3F1B" w:rsidRPr="002549F7">
        <w:rPr>
          <w:rFonts w:ascii="Arial" w:hAnsi="Arial" w:cs="Arial"/>
        </w:rPr>
        <w:t xml:space="preserve"> actividades de las cuales</w:t>
      </w:r>
      <w:r w:rsidRPr="002549F7">
        <w:rPr>
          <w:rFonts w:ascii="Arial" w:hAnsi="Arial" w:cs="Arial"/>
        </w:rPr>
        <w:t xml:space="preserve"> </w:t>
      </w:r>
      <w:r w:rsidR="000B3F1B" w:rsidRPr="002549F7">
        <w:rPr>
          <w:rFonts w:ascii="Arial" w:hAnsi="Arial" w:cs="Arial"/>
          <w:bCs/>
        </w:rPr>
        <w:t>10 quedaron en proceso correspondientes al 14%.</w:t>
      </w:r>
      <w:r w:rsidR="00524867" w:rsidRPr="002549F7">
        <w:rPr>
          <w:rFonts w:ascii="Arial" w:hAnsi="Arial" w:cs="Arial"/>
          <w:bCs/>
        </w:rPr>
        <w:t xml:space="preserve"> </w:t>
      </w:r>
      <w:r w:rsidR="000B3F1B" w:rsidRPr="002549F7">
        <w:rPr>
          <w:rFonts w:ascii="Arial" w:hAnsi="Arial" w:cs="Arial"/>
        </w:rPr>
        <w:t>y</w:t>
      </w:r>
      <w:r w:rsidRPr="002549F7">
        <w:rPr>
          <w:rFonts w:ascii="Arial" w:hAnsi="Arial" w:cs="Arial"/>
        </w:rPr>
        <w:t xml:space="preserve"> </w:t>
      </w:r>
      <w:r w:rsidR="005F185F" w:rsidRPr="002549F7">
        <w:rPr>
          <w:rFonts w:ascii="Arial" w:hAnsi="Arial" w:cs="Arial"/>
          <w:bCs/>
        </w:rPr>
        <w:t xml:space="preserve">62 </w:t>
      </w:r>
      <w:r w:rsidR="000B3F1B" w:rsidRPr="002549F7">
        <w:rPr>
          <w:rFonts w:ascii="Arial" w:hAnsi="Arial" w:cs="Arial"/>
          <w:bCs/>
        </w:rPr>
        <w:t>fueron</w:t>
      </w:r>
      <w:r w:rsidR="005F185F" w:rsidRPr="002549F7">
        <w:rPr>
          <w:rFonts w:ascii="Arial" w:hAnsi="Arial" w:cs="Arial"/>
          <w:bCs/>
        </w:rPr>
        <w:t xml:space="preserve"> finalizaron equiva</w:t>
      </w:r>
      <w:r w:rsidR="0092657D" w:rsidRPr="002549F7">
        <w:rPr>
          <w:rFonts w:ascii="Arial" w:hAnsi="Arial" w:cs="Arial"/>
          <w:bCs/>
        </w:rPr>
        <w:t xml:space="preserve">lente </w:t>
      </w:r>
      <w:r w:rsidR="00B908B9" w:rsidRPr="002549F7">
        <w:rPr>
          <w:rFonts w:ascii="Arial" w:hAnsi="Arial" w:cs="Arial"/>
          <w:bCs/>
        </w:rPr>
        <w:t xml:space="preserve">al </w:t>
      </w:r>
      <w:r w:rsidR="005F185F" w:rsidRPr="002549F7">
        <w:rPr>
          <w:rFonts w:ascii="Arial" w:hAnsi="Arial" w:cs="Arial"/>
          <w:bCs/>
        </w:rPr>
        <w:t>86</w:t>
      </w:r>
      <w:r w:rsidR="00B908B9" w:rsidRPr="002549F7">
        <w:rPr>
          <w:rFonts w:ascii="Arial" w:hAnsi="Arial" w:cs="Arial"/>
          <w:bCs/>
        </w:rPr>
        <w:t>%</w:t>
      </w:r>
      <w:r w:rsidR="000B3F1B" w:rsidRPr="002549F7">
        <w:rPr>
          <w:rFonts w:ascii="Arial" w:hAnsi="Arial" w:cs="Arial"/>
          <w:bCs/>
        </w:rPr>
        <w:t>.</w:t>
      </w:r>
      <w:r w:rsidRPr="00E3322F">
        <w:rPr>
          <w:rFonts w:ascii="Arial" w:hAnsi="Arial" w:cs="Arial"/>
          <w:bCs/>
        </w:rPr>
        <w:t xml:space="preserve"> </w:t>
      </w:r>
    </w:p>
    <w:p w14:paraId="6142C71B" w14:textId="77777777" w:rsidR="00BA2504" w:rsidRDefault="00BA2504" w:rsidP="00BA2504">
      <w:pPr>
        <w:pStyle w:val="Prrafodelista"/>
        <w:jc w:val="both"/>
        <w:rPr>
          <w:rFonts w:ascii="Arial" w:hAnsi="Arial" w:cs="Arial"/>
        </w:rPr>
      </w:pPr>
    </w:p>
    <w:p w14:paraId="3C216ED2" w14:textId="5235CC5D" w:rsidR="00BA2504" w:rsidRPr="000B3F1B" w:rsidRDefault="00BA2504" w:rsidP="00BA2504">
      <w:pPr>
        <w:pStyle w:val="Prrafodelista"/>
        <w:numPr>
          <w:ilvl w:val="1"/>
          <w:numId w:val="28"/>
        </w:numPr>
        <w:jc w:val="both"/>
        <w:rPr>
          <w:rFonts w:ascii="Arial" w:hAnsi="Arial" w:cs="Arial"/>
          <w:b/>
          <w:bCs/>
        </w:rPr>
      </w:pPr>
      <w:r w:rsidRPr="000B3F1B">
        <w:rPr>
          <w:rFonts w:ascii="Arial" w:hAnsi="Arial" w:cs="Arial"/>
          <w:b/>
          <w:bCs/>
        </w:rPr>
        <w:t>ACTIVIDAD</w:t>
      </w:r>
      <w:r w:rsidR="00E3322F" w:rsidRPr="000B3F1B">
        <w:rPr>
          <w:rFonts w:ascii="Arial" w:hAnsi="Arial" w:cs="Arial"/>
          <w:b/>
          <w:bCs/>
        </w:rPr>
        <w:t xml:space="preserve">ES </w:t>
      </w:r>
      <w:r w:rsidRPr="000B3F1B">
        <w:rPr>
          <w:rFonts w:ascii="Arial" w:hAnsi="Arial" w:cs="Arial"/>
          <w:b/>
          <w:bCs/>
        </w:rPr>
        <w:t>EN PROCESO</w:t>
      </w:r>
    </w:p>
    <w:p w14:paraId="74EDF701" w14:textId="6829DECB" w:rsidR="00E3322F" w:rsidRPr="000B3F1B" w:rsidRDefault="00E3322F" w:rsidP="00E3322F">
      <w:pPr>
        <w:pStyle w:val="Prrafodelista"/>
        <w:jc w:val="both"/>
        <w:rPr>
          <w:rFonts w:ascii="Arial" w:hAnsi="Arial" w:cs="Arial"/>
          <w:b/>
          <w:bCs/>
        </w:rPr>
      </w:pPr>
    </w:p>
    <w:p w14:paraId="5EAEBE3A" w14:textId="77777777" w:rsidR="00E3322F" w:rsidRPr="000B3F1B" w:rsidRDefault="00E3322F" w:rsidP="00E3322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B3F1B">
        <w:rPr>
          <w:rFonts w:ascii="Arial" w:hAnsi="Arial" w:cs="Arial"/>
          <w:b/>
        </w:rPr>
        <w:t>POLÍTICA DEFENSA JURÍDICA</w:t>
      </w:r>
    </w:p>
    <w:p w14:paraId="2954EE49" w14:textId="77777777" w:rsidR="00E3322F" w:rsidRPr="000B3F1B" w:rsidRDefault="00E3322F" w:rsidP="00E3322F">
      <w:pPr>
        <w:pStyle w:val="Prrafodelista"/>
        <w:jc w:val="both"/>
        <w:rPr>
          <w:rFonts w:ascii="Arial" w:hAnsi="Arial" w:cs="Arial"/>
          <w:b/>
          <w:bCs/>
        </w:rPr>
      </w:pPr>
    </w:p>
    <w:p w14:paraId="47FC4704" w14:textId="30E3E69A" w:rsidR="00E3322F" w:rsidRPr="000B3F1B" w:rsidRDefault="00015E44" w:rsidP="00BA2504">
      <w:pPr>
        <w:pStyle w:val="Prrafodelista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formul</w:t>
      </w:r>
      <w:r w:rsidR="002549F7">
        <w:rPr>
          <w:rFonts w:ascii="Arial" w:hAnsi="Arial" w:cs="Arial"/>
        </w:rPr>
        <w:t>aron</w:t>
      </w:r>
      <w:r>
        <w:rPr>
          <w:rFonts w:ascii="Arial" w:hAnsi="Arial" w:cs="Arial"/>
        </w:rPr>
        <w:t xml:space="preserve"> indicador</w:t>
      </w:r>
      <w:r w:rsidR="002549F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para la medición </w:t>
      </w:r>
      <w:r w:rsidR="002549F7">
        <w:rPr>
          <w:rFonts w:ascii="Arial" w:hAnsi="Arial" w:cs="Arial"/>
        </w:rPr>
        <w:t>de</w:t>
      </w:r>
      <w:r w:rsidR="002549F7" w:rsidRPr="002549F7">
        <w:rPr>
          <w:rFonts w:ascii="Arial" w:hAnsi="Arial" w:cs="Arial"/>
        </w:rPr>
        <w:t xml:space="preserve"> los resultados de la política del daño antijuridico</w:t>
      </w:r>
      <w:r>
        <w:rPr>
          <w:rFonts w:ascii="Arial" w:hAnsi="Arial" w:cs="Arial"/>
        </w:rPr>
        <w:t xml:space="preserve">, </w:t>
      </w:r>
      <w:r w:rsidR="002549F7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cual</w:t>
      </w:r>
      <w:r w:rsidR="002549F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se </w:t>
      </w:r>
      <w:r w:rsidR="00E3322F" w:rsidRPr="000B3F1B">
        <w:rPr>
          <w:rFonts w:ascii="Arial" w:hAnsi="Arial" w:cs="Arial"/>
        </w:rPr>
        <w:t>presentará</w:t>
      </w:r>
      <w:r w:rsidR="002549F7">
        <w:rPr>
          <w:rFonts w:ascii="Arial" w:hAnsi="Arial" w:cs="Arial"/>
        </w:rPr>
        <w:t>n</w:t>
      </w:r>
      <w:r w:rsidR="00E3322F" w:rsidRPr="000B3F1B">
        <w:rPr>
          <w:rFonts w:ascii="Arial" w:hAnsi="Arial" w:cs="Arial"/>
        </w:rPr>
        <w:t xml:space="preserve"> al Comité de Conciliación para aprobación y posterior aplicación. Esta actividad se programará para la vigencia 2023.</w:t>
      </w:r>
    </w:p>
    <w:p w14:paraId="5713E566" w14:textId="77777777" w:rsidR="00C031CC" w:rsidRPr="000B3F1B" w:rsidRDefault="00C031CC" w:rsidP="00E3322F">
      <w:pPr>
        <w:pStyle w:val="Prrafodelista"/>
        <w:ind w:left="708" w:hanging="282"/>
        <w:jc w:val="both"/>
        <w:rPr>
          <w:rFonts w:ascii="Arial" w:hAnsi="Arial" w:cs="Arial"/>
          <w:b/>
          <w:bCs/>
        </w:rPr>
      </w:pPr>
    </w:p>
    <w:p w14:paraId="53F40AB4" w14:textId="4B249FD1" w:rsidR="00E3322F" w:rsidRPr="002549F7" w:rsidRDefault="00E3322F" w:rsidP="00E3322F">
      <w:pPr>
        <w:pStyle w:val="Prrafodelista"/>
        <w:ind w:left="708" w:hanging="282"/>
        <w:jc w:val="both"/>
        <w:rPr>
          <w:rFonts w:ascii="Arial" w:hAnsi="Arial" w:cs="Arial"/>
          <w:b/>
          <w:bCs/>
        </w:rPr>
      </w:pPr>
      <w:r w:rsidRPr="002549F7">
        <w:rPr>
          <w:rFonts w:ascii="Arial" w:hAnsi="Arial" w:cs="Arial"/>
          <w:b/>
          <w:bCs/>
        </w:rPr>
        <w:t>POLÍTICA GOBIERNO DIGITAL</w:t>
      </w:r>
    </w:p>
    <w:p w14:paraId="20A18739" w14:textId="77777777" w:rsidR="00E3322F" w:rsidRPr="002549F7" w:rsidRDefault="00E3322F" w:rsidP="00E3322F">
      <w:pPr>
        <w:pStyle w:val="Prrafodelista"/>
        <w:ind w:left="708" w:hanging="282"/>
        <w:jc w:val="both"/>
        <w:rPr>
          <w:rFonts w:ascii="Arial" w:hAnsi="Arial" w:cs="Arial"/>
          <w:b/>
          <w:bCs/>
        </w:rPr>
      </w:pPr>
    </w:p>
    <w:p w14:paraId="197E3605" w14:textId="407BE118" w:rsidR="00173D76" w:rsidRPr="002549F7" w:rsidRDefault="00173D76" w:rsidP="00173D76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Establecimiento de fuentes de datos del sistema de información Seven y Kactus</w:t>
      </w:r>
    </w:p>
    <w:p w14:paraId="498A7E94" w14:textId="793289D1" w:rsidR="00173D76" w:rsidRPr="002549F7" w:rsidRDefault="00173D76" w:rsidP="00173D76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Documento Arquitectura de referencia</w:t>
      </w:r>
    </w:p>
    <w:p w14:paraId="2A711C33" w14:textId="16EF5620" w:rsidR="00C56D93" w:rsidRPr="002549F7" w:rsidRDefault="00A3393A" w:rsidP="004A4684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Virtualización de</w:t>
      </w:r>
      <w:r w:rsidR="00C031CC" w:rsidRPr="002549F7">
        <w:rPr>
          <w:rFonts w:ascii="Arial" w:hAnsi="Arial" w:cs="Arial"/>
        </w:rPr>
        <w:t>l trámite aval a los clubes por el Área Jurídica</w:t>
      </w:r>
    </w:p>
    <w:p w14:paraId="68BD8454" w14:textId="00A3161F" w:rsidR="00173D76" w:rsidRPr="002549F7" w:rsidRDefault="00C031CC" w:rsidP="00447982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Plan de interoperabilidad y lenguaje común para integrar servicios a PDI</w:t>
      </w:r>
    </w:p>
    <w:p w14:paraId="6619AAE2" w14:textId="476AA545" w:rsidR="00C56D93" w:rsidRPr="002549F7" w:rsidRDefault="00C031CC" w:rsidP="00485080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Plan de implementación de arquitectura empresarial</w:t>
      </w:r>
    </w:p>
    <w:p w14:paraId="4B5EC7BC" w14:textId="3A28174F" w:rsidR="00BA2504" w:rsidRPr="002549F7" w:rsidRDefault="00BA2504" w:rsidP="00A15170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 xml:space="preserve">Plan de Seguridad </w:t>
      </w:r>
    </w:p>
    <w:p w14:paraId="31B3808C" w14:textId="6C977F92" w:rsidR="00BA2504" w:rsidRPr="002549F7" w:rsidRDefault="00BA2504" w:rsidP="008704D3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 xml:space="preserve">Sistema de información Pandora </w:t>
      </w:r>
    </w:p>
    <w:p w14:paraId="078A0681" w14:textId="2D812139" w:rsidR="00BA2504" w:rsidRPr="002549F7" w:rsidRDefault="00C031CC" w:rsidP="00175D98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P</w:t>
      </w:r>
      <w:r w:rsidR="00BA2504" w:rsidRPr="002549F7">
        <w:rPr>
          <w:rFonts w:ascii="Arial" w:hAnsi="Arial" w:cs="Arial"/>
        </w:rPr>
        <w:t>lan de analítica</w:t>
      </w:r>
    </w:p>
    <w:p w14:paraId="55283C8F" w14:textId="1F9B753C" w:rsidR="00BA2504" w:rsidRPr="002549F7" w:rsidRDefault="00BA2504" w:rsidP="00173D76">
      <w:pPr>
        <w:pStyle w:val="Prrafodelista"/>
        <w:numPr>
          <w:ilvl w:val="0"/>
          <w:numId w:val="46"/>
        </w:numPr>
        <w:ind w:left="1134" w:hanging="425"/>
        <w:jc w:val="both"/>
        <w:rPr>
          <w:rFonts w:ascii="Arial" w:hAnsi="Arial" w:cs="Arial"/>
        </w:rPr>
      </w:pPr>
      <w:r w:rsidRPr="002549F7">
        <w:rPr>
          <w:rFonts w:ascii="Arial" w:hAnsi="Arial" w:cs="Arial"/>
        </w:rPr>
        <w:t>Plan de Calidad de datos</w:t>
      </w:r>
    </w:p>
    <w:p w14:paraId="0C2173EF" w14:textId="6B7721EB" w:rsidR="00C56D93" w:rsidRDefault="00C56D93" w:rsidP="00C56D93">
      <w:pPr>
        <w:pStyle w:val="Prrafodelista"/>
        <w:rPr>
          <w:rFonts w:ascii="Arial" w:hAnsi="Arial" w:cs="Arial"/>
        </w:rPr>
      </w:pPr>
    </w:p>
    <w:p w14:paraId="545D2A28" w14:textId="2020A9E3" w:rsidR="00F87EEA" w:rsidRPr="00C56D93" w:rsidRDefault="00F87EEA" w:rsidP="00C56D9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Actividades que se programarán para la vigencia 2023</w:t>
      </w:r>
      <w:r w:rsidR="005D28A5">
        <w:rPr>
          <w:rFonts w:ascii="Arial" w:hAnsi="Arial" w:cs="Arial"/>
        </w:rPr>
        <w:t>.</w:t>
      </w:r>
    </w:p>
    <w:p w14:paraId="29ED3545" w14:textId="77777777" w:rsidR="00C56D93" w:rsidRPr="00173D76" w:rsidRDefault="00C56D93" w:rsidP="00C56D93">
      <w:pPr>
        <w:pStyle w:val="Prrafodelista"/>
        <w:ind w:left="1134"/>
        <w:jc w:val="both"/>
        <w:rPr>
          <w:rFonts w:ascii="Arial" w:hAnsi="Arial" w:cs="Arial"/>
        </w:rPr>
      </w:pPr>
    </w:p>
    <w:p w14:paraId="30B06388" w14:textId="45D405E6" w:rsidR="00676B19" w:rsidRDefault="00676B19" w:rsidP="009E08C3">
      <w:pPr>
        <w:pStyle w:val="Prrafodelista"/>
        <w:ind w:left="284"/>
        <w:rPr>
          <w:rFonts w:ascii="Arial" w:hAnsi="Arial" w:cs="Arial"/>
          <w:b/>
        </w:rPr>
      </w:pPr>
    </w:p>
    <w:p w14:paraId="71F31188" w14:textId="13651C93" w:rsidR="00BA2504" w:rsidRDefault="00BA2504" w:rsidP="00BA2504">
      <w:pPr>
        <w:pStyle w:val="Prrafodelista"/>
        <w:numPr>
          <w:ilvl w:val="1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FINALIZADAS</w:t>
      </w:r>
    </w:p>
    <w:p w14:paraId="04970DDB" w14:textId="77777777" w:rsidR="00BA2504" w:rsidRDefault="00BA2504" w:rsidP="009E08C3">
      <w:pPr>
        <w:pStyle w:val="Prrafodelista"/>
        <w:ind w:left="284"/>
        <w:rPr>
          <w:rFonts w:ascii="Arial" w:hAnsi="Arial" w:cs="Arial"/>
          <w:b/>
        </w:rPr>
      </w:pPr>
    </w:p>
    <w:p w14:paraId="205CC784" w14:textId="53EEB21D" w:rsidR="00E37412" w:rsidRDefault="00C47508" w:rsidP="009E08C3">
      <w:pPr>
        <w:pStyle w:val="Prrafodelista"/>
        <w:ind w:left="284"/>
        <w:rPr>
          <w:rFonts w:ascii="Arial" w:hAnsi="Arial" w:cs="Arial"/>
          <w:b/>
        </w:rPr>
      </w:pPr>
      <w:r w:rsidRPr="008E3686">
        <w:rPr>
          <w:rFonts w:ascii="Arial" w:hAnsi="Arial" w:cs="Arial"/>
          <w:b/>
        </w:rPr>
        <w:t xml:space="preserve">POLÍTICA DE </w:t>
      </w:r>
      <w:r w:rsidR="000E0F79">
        <w:rPr>
          <w:rFonts w:ascii="Arial" w:hAnsi="Arial" w:cs="Arial"/>
          <w:b/>
        </w:rPr>
        <w:t xml:space="preserve">GESTIÓN </w:t>
      </w:r>
      <w:r w:rsidRPr="008E3686">
        <w:rPr>
          <w:rFonts w:ascii="Arial" w:hAnsi="Arial" w:cs="Arial"/>
          <w:b/>
        </w:rPr>
        <w:t>HUMAN</w:t>
      </w:r>
      <w:r w:rsidR="000E0F79">
        <w:rPr>
          <w:rFonts w:ascii="Arial" w:hAnsi="Arial" w:cs="Arial"/>
          <w:b/>
        </w:rPr>
        <w:t>A</w:t>
      </w:r>
    </w:p>
    <w:p w14:paraId="0733D20A" w14:textId="77777777" w:rsidR="00AE3B5F" w:rsidRPr="00D26619" w:rsidRDefault="00AE3B5F" w:rsidP="009E08C3">
      <w:pPr>
        <w:pStyle w:val="Prrafodelista"/>
        <w:ind w:left="284"/>
        <w:rPr>
          <w:rFonts w:ascii="Arial" w:hAnsi="Arial" w:cs="Arial"/>
          <w:b/>
        </w:rPr>
      </w:pPr>
    </w:p>
    <w:p w14:paraId="6AAB61AA" w14:textId="400634BD" w:rsidR="00EC3BF2" w:rsidRPr="00AE3B5F" w:rsidRDefault="002F4A40" w:rsidP="00AE3B5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E3B5F">
        <w:rPr>
          <w:rFonts w:ascii="Arial" w:hAnsi="Arial" w:cs="Arial"/>
        </w:rPr>
        <w:t>ortalecimiento de las habilidades de interacción, liderazgo, trabajo en equipo y colaboración</w:t>
      </w:r>
      <w:r>
        <w:rPr>
          <w:rFonts w:ascii="Arial" w:hAnsi="Arial" w:cs="Arial"/>
        </w:rPr>
        <w:t>,</w:t>
      </w:r>
      <w:r w:rsidRPr="00AE3B5F">
        <w:rPr>
          <w:rFonts w:ascii="Arial" w:hAnsi="Arial" w:cs="Arial"/>
        </w:rPr>
        <w:t xml:space="preserve"> dirigida al equipo directivo de la entidad</w:t>
      </w:r>
      <w:r>
        <w:rPr>
          <w:rFonts w:ascii="Arial" w:hAnsi="Arial" w:cs="Arial"/>
        </w:rPr>
        <w:t xml:space="preserve"> a través de la a</w:t>
      </w:r>
      <w:r w:rsidR="003D3EA1" w:rsidRPr="00AE3B5F">
        <w:rPr>
          <w:rFonts w:ascii="Arial" w:hAnsi="Arial" w:cs="Arial"/>
        </w:rPr>
        <w:t xml:space="preserve">ctividad denominada “Equipo sin límite" correspondiente a una vivencia experiencial </w:t>
      </w:r>
      <w:r>
        <w:rPr>
          <w:rFonts w:ascii="Arial" w:hAnsi="Arial" w:cs="Arial"/>
        </w:rPr>
        <w:t>realizada</w:t>
      </w:r>
      <w:r w:rsidR="003D3EA1" w:rsidRPr="00AE3B5F">
        <w:rPr>
          <w:rFonts w:ascii="Arial" w:hAnsi="Arial" w:cs="Arial"/>
        </w:rPr>
        <w:t xml:space="preserve"> </w:t>
      </w:r>
      <w:r w:rsidR="009B5F89" w:rsidRPr="00AE3B5F">
        <w:rPr>
          <w:rFonts w:ascii="Arial" w:hAnsi="Arial" w:cs="Arial"/>
        </w:rPr>
        <w:t>en</w:t>
      </w:r>
      <w:r w:rsidR="003D3EA1" w:rsidRPr="00AE3B5F">
        <w:rPr>
          <w:rFonts w:ascii="Arial" w:hAnsi="Arial" w:cs="Arial"/>
        </w:rPr>
        <w:t xml:space="preserve"> el mes de febrero de 2022.</w:t>
      </w:r>
    </w:p>
    <w:p w14:paraId="1BFFE27A" w14:textId="77777777" w:rsidR="00AE3B5F" w:rsidRDefault="00AE3B5F" w:rsidP="009E08C3">
      <w:pPr>
        <w:ind w:left="284"/>
        <w:jc w:val="both"/>
        <w:rPr>
          <w:rFonts w:ascii="Arial" w:hAnsi="Arial" w:cs="Arial"/>
          <w:b/>
          <w:bCs/>
          <w:highlight w:val="yellow"/>
        </w:rPr>
      </w:pPr>
    </w:p>
    <w:p w14:paraId="1D4DDF2C" w14:textId="1D400392" w:rsidR="00676B19" w:rsidRDefault="00AE3B5F" w:rsidP="00AE3B5F">
      <w:pPr>
        <w:pStyle w:val="Prrafodelista"/>
        <w:ind w:left="284"/>
        <w:rPr>
          <w:rFonts w:ascii="Arial" w:hAnsi="Arial" w:cs="Arial"/>
          <w:b/>
        </w:rPr>
      </w:pPr>
      <w:r w:rsidRPr="00AE3B5F">
        <w:rPr>
          <w:rFonts w:ascii="Arial" w:hAnsi="Arial" w:cs="Arial"/>
          <w:b/>
        </w:rPr>
        <w:t>POLITICA DE INTEGRIDAD</w:t>
      </w:r>
    </w:p>
    <w:p w14:paraId="3BD5C25E" w14:textId="77777777" w:rsidR="00AE3B5F" w:rsidRPr="00AE3B5F" w:rsidRDefault="00AE3B5F" w:rsidP="00AE3B5F">
      <w:pPr>
        <w:pStyle w:val="Prrafodelista"/>
        <w:ind w:left="284"/>
        <w:rPr>
          <w:rFonts w:ascii="Arial" w:hAnsi="Arial" w:cs="Arial"/>
          <w:b/>
        </w:rPr>
      </w:pPr>
    </w:p>
    <w:p w14:paraId="26E8297D" w14:textId="6F06C9D0" w:rsidR="00AE3B5F" w:rsidRPr="00AE3B5F" w:rsidRDefault="00AE3B5F" w:rsidP="00AE3B5F">
      <w:pPr>
        <w:pStyle w:val="Prrafodelista"/>
        <w:numPr>
          <w:ilvl w:val="0"/>
          <w:numId w:val="39"/>
        </w:numPr>
        <w:jc w:val="both"/>
        <w:rPr>
          <w:rFonts w:ascii="Arial" w:hAnsi="Arial" w:cs="Arial"/>
        </w:rPr>
      </w:pPr>
      <w:r w:rsidRPr="00AE3B5F">
        <w:rPr>
          <w:rFonts w:ascii="Arial" w:hAnsi="Arial" w:cs="Arial"/>
        </w:rPr>
        <w:t>Socialización del Código de Integridad a través del correo de comunidad con la información más relevante.</w:t>
      </w:r>
    </w:p>
    <w:p w14:paraId="337E20C9" w14:textId="62260BFE" w:rsidR="00AE3B5F" w:rsidRPr="00AE3B5F" w:rsidRDefault="00AE3B5F" w:rsidP="00AE3B5F">
      <w:pPr>
        <w:pStyle w:val="Prrafodelista"/>
        <w:numPr>
          <w:ilvl w:val="0"/>
          <w:numId w:val="39"/>
        </w:numPr>
        <w:jc w:val="both"/>
        <w:rPr>
          <w:rFonts w:ascii="Arial" w:hAnsi="Arial" w:cs="Arial"/>
        </w:rPr>
      </w:pPr>
      <w:r w:rsidRPr="00AE3B5F">
        <w:rPr>
          <w:rFonts w:ascii="Arial" w:hAnsi="Arial" w:cs="Arial"/>
        </w:rPr>
        <w:t>Publicación del informe con la gestión de integridad realizada por la entidad durante la vigencia inmediatamente anterior por el correo de comunidad.</w:t>
      </w:r>
    </w:p>
    <w:p w14:paraId="6B524B0C" w14:textId="08BC8A7A" w:rsidR="00AE3B5F" w:rsidRPr="00AE3B5F" w:rsidRDefault="00AE3B5F" w:rsidP="00AE3B5F">
      <w:pPr>
        <w:ind w:left="284"/>
        <w:jc w:val="both"/>
        <w:rPr>
          <w:rFonts w:ascii="Arial" w:hAnsi="Arial" w:cs="Arial"/>
          <w:highlight w:val="yellow"/>
        </w:rPr>
      </w:pPr>
    </w:p>
    <w:p w14:paraId="3C727E89" w14:textId="5F867DE7" w:rsidR="0040145B" w:rsidRPr="00C709DB" w:rsidRDefault="000E0F79" w:rsidP="009E08C3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POLÍTICA </w:t>
      </w:r>
      <w:r w:rsidR="009E08C3" w:rsidRPr="00C709DB">
        <w:rPr>
          <w:rFonts w:ascii="Arial" w:hAnsi="Arial" w:cs="Arial"/>
          <w:b/>
          <w:bCs/>
        </w:rPr>
        <w:t>CONFLICTO DE INTERESES</w:t>
      </w:r>
    </w:p>
    <w:p w14:paraId="44761805" w14:textId="715EA418" w:rsidR="009E08C3" w:rsidRPr="00C709DB" w:rsidRDefault="002F4A40" w:rsidP="009E08C3">
      <w:pPr>
        <w:pStyle w:val="Prrafodelista"/>
        <w:numPr>
          <w:ilvl w:val="0"/>
          <w:numId w:val="32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Actualización de</w:t>
      </w:r>
      <w:r w:rsidR="009E08C3" w:rsidRPr="00C709DB">
        <w:rPr>
          <w:rFonts w:ascii="Arial" w:hAnsi="Arial" w:cs="Arial"/>
        </w:rPr>
        <w:t xml:space="preserve"> la Declaración de Bienes y Rentas</w:t>
      </w:r>
      <w:r>
        <w:rPr>
          <w:rFonts w:ascii="Arial" w:hAnsi="Arial" w:cs="Arial"/>
        </w:rPr>
        <w:t xml:space="preserve"> y</w:t>
      </w:r>
      <w:r w:rsidR="009E08C3" w:rsidRPr="00C709DB">
        <w:rPr>
          <w:rFonts w:ascii="Arial" w:hAnsi="Arial" w:cs="Arial"/>
        </w:rPr>
        <w:t xml:space="preserve"> Conflicto de Intereses en el SIDEAP, SIGEP</w:t>
      </w:r>
      <w:r>
        <w:rPr>
          <w:rFonts w:ascii="Arial" w:hAnsi="Arial" w:cs="Arial"/>
        </w:rPr>
        <w:t>.</w:t>
      </w:r>
      <w:r w:rsidR="009E08C3" w:rsidRPr="00C709DB">
        <w:rPr>
          <w:rFonts w:ascii="Arial" w:hAnsi="Arial" w:cs="Arial"/>
        </w:rPr>
        <w:t xml:space="preserve"> </w:t>
      </w:r>
    </w:p>
    <w:p w14:paraId="59A48615" w14:textId="6FDB2A93" w:rsidR="009E08C3" w:rsidRPr="00C709DB" w:rsidRDefault="002F4A40" w:rsidP="009E08C3">
      <w:pPr>
        <w:pStyle w:val="Prrafodelista"/>
        <w:numPr>
          <w:ilvl w:val="0"/>
          <w:numId w:val="32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Participación de </w:t>
      </w:r>
      <w:r w:rsidR="009E08C3" w:rsidRPr="00C709DB">
        <w:rPr>
          <w:rFonts w:ascii="Arial" w:hAnsi="Arial" w:cs="Arial"/>
        </w:rPr>
        <w:t xml:space="preserve">los Gerentes Públicos de la entidad </w:t>
      </w:r>
      <w:r>
        <w:rPr>
          <w:rFonts w:ascii="Arial" w:hAnsi="Arial" w:cs="Arial"/>
        </w:rPr>
        <w:t>en el</w:t>
      </w:r>
      <w:r w:rsidR="009E08C3" w:rsidRPr="00C709DB">
        <w:rPr>
          <w:rFonts w:ascii="Arial" w:hAnsi="Arial" w:cs="Arial"/>
        </w:rPr>
        <w:t xml:space="preserve"> curso de Integridad, Transparencia y Lucha contra la corrupción ofertado por el Departamento Administrativo de la Función Pública -DAFP</w:t>
      </w:r>
      <w:r w:rsidR="0012564A">
        <w:rPr>
          <w:rFonts w:ascii="Arial" w:hAnsi="Arial" w:cs="Arial"/>
        </w:rPr>
        <w:t>.</w:t>
      </w:r>
      <w:r w:rsidR="009E08C3" w:rsidRPr="00C709DB">
        <w:rPr>
          <w:rFonts w:ascii="Arial" w:hAnsi="Arial" w:cs="Arial"/>
        </w:rPr>
        <w:t xml:space="preserve"> </w:t>
      </w:r>
    </w:p>
    <w:p w14:paraId="24DD8F82" w14:textId="77777777" w:rsidR="009E08C3" w:rsidRPr="00EC3BF2" w:rsidRDefault="009E08C3" w:rsidP="00EC3BF2">
      <w:pPr>
        <w:pStyle w:val="Prrafodelista"/>
        <w:jc w:val="both"/>
        <w:rPr>
          <w:rFonts w:ascii="Arial" w:hAnsi="Arial" w:cs="Arial"/>
        </w:rPr>
      </w:pPr>
    </w:p>
    <w:p w14:paraId="395EF0A2" w14:textId="77777777" w:rsidR="003A1946" w:rsidRDefault="003A1946" w:rsidP="00C47508">
      <w:pPr>
        <w:pStyle w:val="Prrafodelista"/>
        <w:ind w:left="284"/>
        <w:jc w:val="both"/>
        <w:rPr>
          <w:rFonts w:ascii="Arial" w:hAnsi="Arial" w:cs="Arial"/>
          <w:b/>
        </w:rPr>
      </w:pPr>
    </w:p>
    <w:p w14:paraId="2F278EB9" w14:textId="7F2E96DF" w:rsidR="00117A08" w:rsidRPr="00A3393A" w:rsidRDefault="002F526F" w:rsidP="00C47508">
      <w:pPr>
        <w:pStyle w:val="Prrafodelista"/>
        <w:ind w:left="284"/>
        <w:jc w:val="both"/>
        <w:rPr>
          <w:rFonts w:ascii="Arial" w:hAnsi="Arial" w:cs="Arial"/>
          <w:b/>
        </w:rPr>
      </w:pPr>
      <w:r w:rsidRPr="00A3393A">
        <w:rPr>
          <w:rFonts w:ascii="Arial" w:hAnsi="Arial" w:cs="Arial"/>
          <w:b/>
        </w:rPr>
        <w:t>POLÍ</w:t>
      </w:r>
      <w:r w:rsidR="004842CB" w:rsidRPr="00A3393A">
        <w:rPr>
          <w:rFonts w:ascii="Arial" w:hAnsi="Arial" w:cs="Arial"/>
          <w:b/>
        </w:rPr>
        <w:t xml:space="preserve">TICA </w:t>
      </w:r>
      <w:r w:rsidR="00117A08" w:rsidRPr="00A3393A">
        <w:rPr>
          <w:rFonts w:ascii="Arial" w:hAnsi="Arial" w:cs="Arial"/>
          <w:b/>
        </w:rPr>
        <w:t>GOBIERNO DIGITAL</w:t>
      </w:r>
    </w:p>
    <w:p w14:paraId="5BC61C7F" w14:textId="77777777" w:rsidR="006E1F8A" w:rsidRPr="00A3393A" w:rsidRDefault="006E1F8A" w:rsidP="00C47508">
      <w:pPr>
        <w:pStyle w:val="Prrafodelista"/>
        <w:ind w:left="284"/>
        <w:jc w:val="both"/>
        <w:rPr>
          <w:rFonts w:ascii="Arial" w:hAnsi="Arial" w:cs="Arial"/>
          <w:b/>
        </w:rPr>
      </w:pPr>
    </w:p>
    <w:p w14:paraId="002AA6E3" w14:textId="0CCA068C" w:rsidR="00993F6A" w:rsidRPr="00A3393A" w:rsidRDefault="00ED3315" w:rsidP="006E1F8A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A3393A">
        <w:rPr>
          <w:rFonts w:ascii="Arial" w:hAnsi="Arial" w:cs="Arial"/>
        </w:rPr>
        <w:t>Actualización d</w:t>
      </w:r>
      <w:r w:rsidR="00993F6A" w:rsidRPr="00A3393A">
        <w:rPr>
          <w:rFonts w:ascii="Arial" w:hAnsi="Arial" w:cs="Arial"/>
        </w:rPr>
        <w:t xml:space="preserve">el catálogo </w:t>
      </w:r>
      <w:r w:rsidR="003F42E2" w:rsidRPr="00A3393A">
        <w:rPr>
          <w:rFonts w:ascii="Arial" w:hAnsi="Arial" w:cs="Arial"/>
        </w:rPr>
        <w:t>de sistemas</w:t>
      </w:r>
      <w:r w:rsidR="00993F6A" w:rsidRPr="00A3393A">
        <w:rPr>
          <w:rFonts w:ascii="Arial" w:hAnsi="Arial" w:cs="Arial"/>
        </w:rPr>
        <w:t xml:space="preserve"> de</w:t>
      </w:r>
      <w:r w:rsidR="003F42E2" w:rsidRPr="00A3393A">
        <w:rPr>
          <w:rFonts w:ascii="Arial" w:hAnsi="Arial" w:cs="Arial"/>
        </w:rPr>
        <w:t xml:space="preserve"> los</w:t>
      </w:r>
      <w:r w:rsidR="00993F6A" w:rsidRPr="00A3393A">
        <w:rPr>
          <w:rFonts w:ascii="Arial" w:hAnsi="Arial" w:cs="Arial"/>
        </w:rPr>
        <w:t xml:space="preserve"> componentes de información</w:t>
      </w:r>
      <w:r w:rsidR="002E466A" w:rsidRPr="00A3393A">
        <w:rPr>
          <w:rFonts w:ascii="Arial" w:hAnsi="Arial" w:cs="Arial"/>
        </w:rPr>
        <w:t>.</w:t>
      </w:r>
    </w:p>
    <w:p w14:paraId="7C4E073E" w14:textId="20223320" w:rsidR="00173D76" w:rsidRPr="00A3393A" w:rsidRDefault="00173D76" w:rsidP="006E1F8A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A3393A">
        <w:rPr>
          <w:rFonts w:ascii="Arial" w:hAnsi="Arial" w:cs="Arial"/>
        </w:rPr>
        <w:t>Blueprint de los componentes de información</w:t>
      </w:r>
      <w:r w:rsidR="005D28A5">
        <w:rPr>
          <w:rFonts w:ascii="Arial" w:hAnsi="Arial" w:cs="Arial"/>
        </w:rPr>
        <w:t>.</w:t>
      </w:r>
    </w:p>
    <w:p w14:paraId="22BB86C6" w14:textId="6B4AE473" w:rsidR="00B36728" w:rsidRPr="00A3393A" w:rsidRDefault="00130E97" w:rsidP="00B36728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A3393A">
        <w:rPr>
          <w:rFonts w:ascii="Arial" w:hAnsi="Arial" w:cs="Arial"/>
        </w:rPr>
        <w:t>Definición de</w:t>
      </w:r>
      <w:r w:rsidR="00993F6A" w:rsidRPr="00A3393A">
        <w:rPr>
          <w:rFonts w:ascii="Arial" w:hAnsi="Arial" w:cs="Arial"/>
        </w:rPr>
        <w:t xml:space="preserve"> actividades para </w:t>
      </w:r>
      <w:r w:rsidR="00952C2E" w:rsidRPr="00A3393A">
        <w:rPr>
          <w:rFonts w:ascii="Arial" w:hAnsi="Arial" w:cs="Arial"/>
        </w:rPr>
        <w:t>la configuración y parametrización de los módulos del sistema de información Pandora</w:t>
      </w:r>
      <w:r w:rsidR="0008332C" w:rsidRPr="00A3393A">
        <w:rPr>
          <w:rFonts w:ascii="Arial" w:hAnsi="Arial" w:cs="Arial"/>
        </w:rPr>
        <w:t>.</w:t>
      </w:r>
      <w:r w:rsidR="00B36728" w:rsidRPr="00A3393A">
        <w:rPr>
          <w:rFonts w:ascii="Arial" w:hAnsi="Arial" w:cs="Arial"/>
        </w:rPr>
        <w:t xml:space="preserve"> </w:t>
      </w:r>
    </w:p>
    <w:p w14:paraId="52B2FD02" w14:textId="492744D3" w:rsidR="005C65F7" w:rsidRPr="00C311D3" w:rsidRDefault="005C65F7" w:rsidP="006E1F8A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311D3">
        <w:rPr>
          <w:rFonts w:ascii="Arial" w:hAnsi="Arial" w:cs="Arial"/>
        </w:rPr>
        <w:t>Implementación de los submódulos Plan Estratégico y Plan de Desarrollo correspondientes al Módulo de Planeación del sistema de información Pandora</w:t>
      </w:r>
      <w:r w:rsidR="00524867" w:rsidRPr="00C311D3">
        <w:rPr>
          <w:rFonts w:ascii="Arial" w:hAnsi="Arial" w:cs="Arial"/>
        </w:rPr>
        <w:t xml:space="preserve"> y </w:t>
      </w:r>
      <w:r w:rsidR="001B5A5E" w:rsidRPr="00C311D3">
        <w:rPr>
          <w:rFonts w:ascii="Arial" w:hAnsi="Arial" w:cs="Arial"/>
        </w:rPr>
        <w:t>realización de</w:t>
      </w:r>
      <w:r w:rsidR="00524867" w:rsidRPr="00C311D3">
        <w:rPr>
          <w:rFonts w:ascii="Arial" w:hAnsi="Arial" w:cs="Arial"/>
        </w:rPr>
        <w:t xml:space="preserve"> pruebas funcionales del módulo de control interno</w:t>
      </w:r>
      <w:r w:rsidRPr="00C311D3">
        <w:rPr>
          <w:rFonts w:ascii="Arial" w:hAnsi="Arial" w:cs="Arial"/>
        </w:rPr>
        <w:t>.</w:t>
      </w:r>
    </w:p>
    <w:p w14:paraId="7F722D87" w14:textId="30888858" w:rsidR="00993F6A" w:rsidRPr="00C311D3" w:rsidRDefault="00130E97" w:rsidP="006E1F8A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311D3">
        <w:rPr>
          <w:rFonts w:ascii="Arial" w:hAnsi="Arial" w:cs="Arial"/>
        </w:rPr>
        <w:t>Reporte de medición de uso de datos abiertos de la entidad</w:t>
      </w:r>
      <w:r w:rsidR="002E466A" w:rsidRPr="00C311D3">
        <w:rPr>
          <w:rFonts w:ascii="Arial" w:hAnsi="Arial" w:cs="Arial"/>
        </w:rPr>
        <w:t>.</w:t>
      </w:r>
    </w:p>
    <w:p w14:paraId="6D97E75D" w14:textId="6A705E48" w:rsidR="00524867" w:rsidRPr="00C311D3" w:rsidRDefault="00756737" w:rsidP="00524867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311D3">
        <w:rPr>
          <w:rFonts w:ascii="Arial" w:hAnsi="Arial" w:cs="Arial"/>
        </w:rPr>
        <w:t>Actualización de</w:t>
      </w:r>
      <w:r w:rsidR="00AF40DD" w:rsidRPr="00C311D3">
        <w:rPr>
          <w:rFonts w:ascii="Arial" w:hAnsi="Arial" w:cs="Arial"/>
        </w:rPr>
        <w:t xml:space="preserve"> la matriz de riesgos del proceso con la metodología de gestión de riesgos del DAFP</w:t>
      </w:r>
      <w:r w:rsidR="0012564A" w:rsidRPr="00C311D3">
        <w:rPr>
          <w:rFonts w:ascii="Arial" w:hAnsi="Arial" w:cs="Arial"/>
        </w:rPr>
        <w:t>.</w:t>
      </w:r>
    </w:p>
    <w:p w14:paraId="7A8D4922" w14:textId="5B100BF2" w:rsidR="00524867" w:rsidRPr="00C311D3" w:rsidRDefault="00524867" w:rsidP="00710FB9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311D3">
        <w:rPr>
          <w:rFonts w:ascii="Arial" w:hAnsi="Arial" w:cs="Arial"/>
        </w:rPr>
        <w:t>I</w:t>
      </w:r>
      <w:r w:rsidR="00BA2504" w:rsidRPr="00C311D3">
        <w:rPr>
          <w:rFonts w:ascii="Arial" w:hAnsi="Arial" w:cs="Arial"/>
        </w:rPr>
        <w:t>mplementación del Famework de SCRUM como buena práctica asociada al desarrollo</w:t>
      </w:r>
      <w:r w:rsidR="005D28A5">
        <w:rPr>
          <w:rFonts w:ascii="Arial" w:hAnsi="Arial" w:cs="Arial"/>
        </w:rPr>
        <w:t>.</w:t>
      </w:r>
    </w:p>
    <w:p w14:paraId="440966A7" w14:textId="11A71B08" w:rsidR="00524867" w:rsidRPr="00C311D3" w:rsidRDefault="00BA2504" w:rsidP="00D64B7C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311D3">
        <w:rPr>
          <w:rFonts w:ascii="Arial" w:hAnsi="Arial" w:cs="Arial"/>
        </w:rPr>
        <w:t>Actualización de procedimientos del Área de Sistemas</w:t>
      </w:r>
      <w:r w:rsidR="005D28A5">
        <w:rPr>
          <w:rFonts w:ascii="Arial" w:hAnsi="Arial" w:cs="Arial"/>
        </w:rPr>
        <w:t>.</w:t>
      </w:r>
    </w:p>
    <w:p w14:paraId="718D8EDF" w14:textId="52C4CCC2" w:rsidR="00BA2504" w:rsidRPr="00C311D3" w:rsidRDefault="00524867" w:rsidP="00F87EEA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311D3">
        <w:rPr>
          <w:rFonts w:ascii="Arial" w:hAnsi="Arial" w:cs="Arial"/>
        </w:rPr>
        <w:t>P</w:t>
      </w:r>
      <w:r w:rsidR="00BA2504" w:rsidRPr="00C311D3">
        <w:rPr>
          <w:rFonts w:ascii="Arial" w:hAnsi="Arial" w:cs="Arial"/>
        </w:rPr>
        <w:t xml:space="preserve">lan de continuidad de negocio </w:t>
      </w:r>
      <w:r w:rsidR="00F87EEA" w:rsidRPr="00C311D3">
        <w:rPr>
          <w:rFonts w:ascii="Arial" w:hAnsi="Arial" w:cs="Arial"/>
        </w:rPr>
        <w:t xml:space="preserve">de los servicios tecnológicos </w:t>
      </w:r>
      <w:r w:rsidR="00BA2504" w:rsidRPr="00C311D3">
        <w:rPr>
          <w:rFonts w:ascii="Arial" w:hAnsi="Arial" w:cs="Arial"/>
        </w:rPr>
        <w:t>actualizado</w:t>
      </w:r>
      <w:r w:rsidR="005D28A5">
        <w:rPr>
          <w:rFonts w:ascii="Arial" w:hAnsi="Arial" w:cs="Arial"/>
        </w:rPr>
        <w:t>.</w:t>
      </w:r>
    </w:p>
    <w:p w14:paraId="608040B6" w14:textId="77777777" w:rsidR="001B5A5E" w:rsidRDefault="001B5A5E" w:rsidP="00F34BD7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bookmarkStart w:id="3" w:name="_Hlk124622891"/>
    </w:p>
    <w:p w14:paraId="78883226" w14:textId="3E3DB61D" w:rsidR="00F34BD7" w:rsidRPr="00F7383E" w:rsidRDefault="000E0F79" w:rsidP="00F34BD7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F7383E">
        <w:rPr>
          <w:rFonts w:ascii="Arial" w:hAnsi="Arial" w:cs="Arial"/>
          <w:b/>
        </w:rPr>
        <w:t>POLÍTICA DEFENSA</w:t>
      </w:r>
      <w:r w:rsidR="00F34BD7" w:rsidRPr="00F7383E">
        <w:rPr>
          <w:rFonts w:ascii="Arial" w:hAnsi="Arial" w:cs="Arial"/>
          <w:b/>
        </w:rPr>
        <w:t xml:space="preserve"> JUR</w:t>
      </w:r>
      <w:r w:rsidRPr="00F7383E">
        <w:rPr>
          <w:rFonts w:ascii="Arial" w:hAnsi="Arial" w:cs="Arial"/>
          <w:b/>
        </w:rPr>
        <w:t>Í</w:t>
      </w:r>
      <w:r w:rsidR="00F34BD7" w:rsidRPr="00F7383E">
        <w:rPr>
          <w:rFonts w:ascii="Arial" w:hAnsi="Arial" w:cs="Arial"/>
          <w:b/>
        </w:rPr>
        <w:t>DICA</w:t>
      </w:r>
    </w:p>
    <w:bookmarkEnd w:id="3"/>
    <w:p w14:paraId="1BF8C7DB" w14:textId="77777777" w:rsidR="00F34BD7" w:rsidRPr="00F7383E" w:rsidRDefault="00F34BD7" w:rsidP="00F34BD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54FEC0A" w14:textId="77777777" w:rsidR="005D28A5" w:rsidRPr="005D28A5" w:rsidRDefault="005A38D0" w:rsidP="005D28A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F7383E">
        <w:rPr>
          <w:rFonts w:ascii="Arial" w:hAnsi="Arial" w:cs="Arial"/>
        </w:rPr>
        <w:t>Expedición de la Resolución 1116 de 2022</w:t>
      </w:r>
      <w:r w:rsidR="00F34BD7" w:rsidRPr="00F7383E">
        <w:rPr>
          <w:rFonts w:ascii="Arial" w:hAnsi="Arial" w:cs="Arial"/>
        </w:rPr>
        <w:t xml:space="preserve"> </w:t>
      </w:r>
      <w:r w:rsidR="003D51F6" w:rsidRPr="00F7383E">
        <w:rPr>
          <w:rFonts w:ascii="Arial" w:hAnsi="Arial" w:cs="Arial"/>
        </w:rPr>
        <w:t>“Por la cual se modifica la resolución No. 005 de 2021 “por la cual se adopta la política de prevención del daño antijurídico para el Instituto Distrital de Recreación y Deporte”.</w:t>
      </w:r>
      <w:r w:rsidR="003D51F6" w:rsidRPr="00F7383E">
        <w:rPr>
          <w:rFonts w:ascii="Arial" w:hAnsi="Arial" w:cs="Arial"/>
        </w:rPr>
        <w:cr/>
      </w:r>
    </w:p>
    <w:p w14:paraId="7097C7D5" w14:textId="77777777" w:rsidR="005D28A5" w:rsidRDefault="005D28A5" w:rsidP="005D28A5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0C89517" w14:textId="74D37E0E" w:rsidR="00F722E3" w:rsidRDefault="00F722E3" w:rsidP="005D28A5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D28A5">
        <w:rPr>
          <w:rFonts w:ascii="Arial" w:hAnsi="Arial" w:cs="Arial"/>
          <w:b/>
        </w:rPr>
        <w:t>POLITICA DE SERVICIO AL CIUDADANO</w:t>
      </w:r>
    </w:p>
    <w:p w14:paraId="5EAB8328" w14:textId="77777777" w:rsidR="005D28A5" w:rsidRPr="005D28A5" w:rsidRDefault="005D28A5" w:rsidP="005D28A5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3C0837D1" w14:textId="5C2CD75A" w:rsidR="00875166" w:rsidRPr="005E5F45" w:rsidRDefault="002F4A40" w:rsidP="00A3393A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Inclusión de información sobre el </w:t>
      </w:r>
      <w:r w:rsidRPr="005E5F45">
        <w:rPr>
          <w:rFonts w:ascii="Arial" w:hAnsi="Arial" w:cs="Arial"/>
          <w:bCs/>
        </w:rPr>
        <w:t>Trámite o Servicio del IDRD</w:t>
      </w:r>
      <w:r>
        <w:rPr>
          <w:rFonts w:ascii="Arial" w:hAnsi="Arial" w:cs="Arial"/>
          <w:bCs/>
        </w:rPr>
        <w:t xml:space="preserve"> en la base </w:t>
      </w:r>
      <w:r w:rsidR="00875166" w:rsidRPr="005E5F45">
        <w:rPr>
          <w:rFonts w:ascii="Arial" w:hAnsi="Arial" w:cs="Arial"/>
          <w:bCs/>
        </w:rPr>
        <w:t>datos</w:t>
      </w:r>
      <w:r>
        <w:rPr>
          <w:rFonts w:ascii="Arial" w:hAnsi="Arial" w:cs="Arial"/>
          <w:bCs/>
        </w:rPr>
        <w:t xml:space="preserve"> de </w:t>
      </w:r>
      <w:r w:rsidR="007A0B72" w:rsidRPr="005E5F45">
        <w:rPr>
          <w:rFonts w:ascii="Arial" w:hAnsi="Arial" w:cs="Arial"/>
          <w:bCs/>
        </w:rPr>
        <w:t>“Gestión de PQRS”</w:t>
      </w:r>
      <w:r>
        <w:rPr>
          <w:rFonts w:ascii="Arial" w:hAnsi="Arial" w:cs="Arial"/>
          <w:bCs/>
        </w:rPr>
        <w:t>,</w:t>
      </w:r>
      <w:r w:rsidR="005C65F7" w:rsidRPr="005E5F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identificar </w:t>
      </w:r>
      <w:r w:rsidR="00875166" w:rsidRPr="005E5F45">
        <w:rPr>
          <w:rFonts w:ascii="Arial" w:hAnsi="Arial" w:cs="Arial"/>
          <w:bCs/>
        </w:rPr>
        <w:t xml:space="preserve">las PQRS </w:t>
      </w:r>
      <w:r w:rsidR="00957FCD" w:rsidRPr="005E5F45">
        <w:rPr>
          <w:rFonts w:ascii="Arial" w:hAnsi="Arial" w:cs="Arial"/>
          <w:bCs/>
        </w:rPr>
        <w:t xml:space="preserve">asociadas </w:t>
      </w:r>
      <w:r>
        <w:rPr>
          <w:rFonts w:ascii="Arial" w:hAnsi="Arial" w:cs="Arial"/>
          <w:bCs/>
        </w:rPr>
        <w:t xml:space="preserve">a los </w:t>
      </w:r>
      <w:r w:rsidR="00957FCD" w:rsidRPr="005E5F45">
        <w:rPr>
          <w:rFonts w:ascii="Arial" w:hAnsi="Arial" w:cs="Arial"/>
          <w:bCs/>
        </w:rPr>
        <w:t>trámites</w:t>
      </w:r>
      <w:r w:rsidR="00875166" w:rsidRPr="005E5F45">
        <w:rPr>
          <w:rFonts w:ascii="Arial" w:hAnsi="Arial" w:cs="Arial"/>
          <w:bCs/>
        </w:rPr>
        <w:t xml:space="preserve"> y servicios.</w:t>
      </w:r>
    </w:p>
    <w:p w14:paraId="3FE5BCA0" w14:textId="77777777" w:rsidR="00360631" w:rsidRDefault="00360631" w:rsidP="00011D3D">
      <w:pPr>
        <w:ind w:left="284"/>
        <w:jc w:val="both"/>
        <w:rPr>
          <w:rFonts w:ascii="Arial" w:hAnsi="Arial" w:cs="Arial"/>
          <w:b/>
        </w:rPr>
      </w:pPr>
    </w:p>
    <w:p w14:paraId="2CBE9D0A" w14:textId="506756DF" w:rsidR="00875166" w:rsidRPr="00F7383E" w:rsidRDefault="00360631" w:rsidP="00011D3D">
      <w:pPr>
        <w:ind w:left="284"/>
        <w:jc w:val="both"/>
        <w:rPr>
          <w:rFonts w:ascii="Arial" w:hAnsi="Arial" w:cs="Arial"/>
          <w:b/>
        </w:rPr>
      </w:pPr>
      <w:r w:rsidRPr="00F7383E">
        <w:rPr>
          <w:rFonts w:ascii="Arial" w:hAnsi="Arial" w:cs="Arial"/>
          <w:b/>
        </w:rPr>
        <w:t>POLITICA GESTIÓN DE TRÁMITES</w:t>
      </w:r>
    </w:p>
    <w:p w14:paraId="3E8115C7" w14:textId="77777777" w:rsidR="005D28A5" w:rsidRDefault="00B74BBE" w:rsidP="00B74BB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</w:rPr>
      </w:pPr>
      <w:r w:rsidRPr="00F7383E">
        <w:rPr>
          <w:rFonts w:ascii="Arial" w:hAnsi="Arial" w:cs="Arial"/>
          <w:bCs/>
        </w:rPr>
        <w:t>Proyección de los costos</w:t>
      </w:r>
      <w:r w:rsidR="002F4A40" w:rsidRPr="00F7383E">
        <w:rPr>
          <w:rFonts w:ascii="Arial" w:hAnsi="Arial" w:cs="Arial"/>
          <w:bCs/>
        </w:rPr>
        <w:t xml:space="preserve"> en proceso de validación</w:t>
      </w:r>
      <w:r w:rsidRPr="00F7383E">
        <w:rPr>
          <w:rFonts w:ascii="Arial" w:hAnsi="Arial" w:cs="Arial"/>
          <w:bCs/>
        </w:rPr>
        <w:t xml:space="preserve"> para la realización de los trámites: Permiso de uso y/o aprovechamiento económico de parques o escenarios, en lo que corresponde a préstamo de canchas, reconocimiento deportivo a clubes </w:t>
      </w:r>
    </w:p>
    <w:p w14:paraId="59E9638A" w14:textId="77777777" w:rsidR="005D28A5" w:rsidRDefault="005D28A5" w:rsidP="005D28A5">
      <w:pPr>
        <w:pStyle w:val="Prrafodelista"/>
        <w:jc w:val="both"/>
        <w:rPr>
          <w:rFonts w:ascii="Arial" w:hAnsi="Arial" w:cs="Arial"/>
          <w:bCs/>
        </w:rPr>
      </w:pPr>
    </w:p>
    <w:p w14:paraId="362CCC32" w14:textId="77777777" w:rsidR="005D28A5" w:rsidRDefault="005D28A5" w:rsidP="005D28A5">
      <w:pPr>
        <w:pStyle w:val="Prrafodelista"/>
        <w:jc w:val="both"/>
        <w:rPr>
          <w:rFonts w:ascii="Arial" w:hAnsi="Arial" w:cs="Arial"/>
          <w:bCs/>
        </w:rPr>
      </w:pPr>
    </w:p>
    <w:p w14:paraId="0245F2B7" w14:textId="699C8F27" w:rsidR="00D25666" w:rsidRPr="00F7383E" w:rsidRDefault="00B74BBE" w:rsidP="005D28A5">
      <w:pPr>
        <w:pStyle w:val="Prrafodelista"/>
        <w:jc w:val="both"/>
        <w:rPr>
          <w:rFonts w:ascii="Arial" w:hAnsi="Arial" w:cs="Arial"/>
          <w:bCs/>
        </w:rPr>
      </w:pPr>
      <w:r w:rsidRPr="00F7383E">
        <w:rPr>
          <w:rFonts w:ascii="Arial" w:hAnsi="Arial" w:cs="Arial"/>
          <w:bCs/>
        </w:rPr>
        <w:t>deportivos, clubes promotores y clubes pertenecientes a entidades no deportivas y Aval deportivo de las escuelas de formación deportiva</w:t>
      </w:r>
      <w:r w:rsidR="005D28A5">
        <w:rPr>
          <w:rFonts w:ascii="Arial" w:hAnsi="Arial" w:cs="Arial"/>
          <w:bCs/>
        </w:rPr>
        <w:t>.</w:t>
      </w:r>
    </w:p>
    <w:p w14:paraId="1310C804" w14:textId="77777777" w:rsidR="005D28A5" w:rsidRDefault="005D28A5" w:rsidP="00011D3D">
      <w:pPr>
        <w:ind w:left="284"/>
        <w:jc w:val="both"/>
        <w:rPr>
          <w:rFonts w:ascii="Arial" w:hAnsi="Arial" w:cs="Arial"/>
          <w:b/>
        </w:rPr>
      </w:pPr>
    </w:p>
    <w:p w14:paraId="78EB2671" w14:textId="09DA3430" w:rsidR="00F722E3" w:rsidRPr="00170D45" w:rsidRDefault="00F722E3" w:rsidP="00011D3D">
      <w:pPr>
        <w:ind w:left="284"/>
        <w:jc w:val="both"/>
        <w:rPr>
          <w:rFonts w:ascii="Arial" w:hAnsi="Arial" w:cs="Arial"/>
          <w:b/>
        </w:rPr>
      </w:pPr>
      <w:r w:rsidRPr="00170D45">
        <w:rPr>
          <w:rFonts w:ascii="Arial" w:hAnsi="Arial" w:cs="Arial"/>
          <w:b/>
        </w:rPr>
        <w:t>RENDICION DE CUENTAS</w:t>
      </w:r>
    </w:p>
    <w:p w14:paraId="1BDEA020" w14:textId="541E2720" w:rsidR="001D5433" w:rsidRDefault="002F4A40" w:rsidP="006E1F8A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D6635C">
        <w:rPr>
          <w:rFonts w:ascii="Arial" w:hAnsi="Arial" w:cs="Arial"/>
          <w:bCs/>
        </w:rPr>
        <w:t xml:space="preserve">Realización de cuatro diálogos ciudadanos, así: </w:t>
      </w:r>
    </w:p>
    <w:p w14:paraId="23CFDB1B" w14:textId="77777777" w:rsidR="00170D45" w:rsidRPr="00D6635C" w:rsidRDefault="00170D45" w:rsidP="00170D45">
      <w:pPr>
        <w:pStyle w:val="Prrafodelista"/>
        <w:spacing w:line="240" w:lineRule="auto"/>
        <w:jc w:val="both"/>
        <w:rPr>
          <w:rFonts w:ascii="Arial" w:hAnsi="Arial" w:cs="Arial"/>
          <w:bCs/>
        </w:rPr>
      </w:pPr>
    </w:p>
    <w:p w14:paraId="2B80BDDD" w14:textId="3F1C9B60" w:rsidR="001D5433" w:rsidRPr="00D6635C" w:rsidRDefault="001D5433" w:rsidP="001D5433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bCs/>
        </w:rPr>
      </w:pPr>
      <w:r w:rsidRPr="00D6635C">
        <w:rPr>
          <w:rFonts w:ascii="Arial" w:hAnsi="Arial" w:cs="Arial"/>
          <w:bCs/>
        </w:rPr>
        <w:t>E</w:t>
      </w:r>
      <w:r w:rsidR="002F4A40" w:rsidRPr="00D6635C">
        <w:rPr>
          <w:rFonts w:ascii="Arial" w:hAnsi="Arial" w:cs="Arial"/>
          <w:bCs/>
        </w:rPr>
        <w:t xml:space="preserve">l primero el 29 de abril a cargo de la </w:t>
      </w:r>
      <w:bookmarkStart w:id="4" w:name="_Hlk121642126"/>
      <w:r w:rsidR="002F4A40" w:rsidRPr="00D6635C">
        <w:rPr>
          <w:rFonts w:ascii="Arial" w:hAnsi="Arial" w:cs="Arial"/>
          <w:bCs/>
        </w:rPr>
        <w:t xml:space="preserve">Subdirección Técnica de Recreación y Deporte, </w:t>
      </w:r>
      <w:r w:rsidRPr="00D6635C">
        <w:rPr>
          <w:rFonts w:ascii="Arial" w:hAnsi="Arial" w:cs="Arial"/>
          <w:bCs/>
        </w:rPr>
        <w:t xml:space="preserve">los temas tratados fueron: </w:t>
      </w:r>
      <w:bookmarkEnd w:id="4"/>
      <w:r w:rsidR="001A7435" w:rsidRPr="00D6635C">
        <w:rPr>
          <w:rFonts w:ascii="Arial" w:hAnsi="Arial" w:cs="Arial"/>
          <w:bCs/>
        </w:rPr>
        <w:t xml:space="preserve">1. </w:t>
      </w:r>
      <w:r w:rsidRPr="00D6635C">
        <w:rPr>
          <w:rFonts w:ascii="Arial" w:hAnsi="Arial" w:cs="Arial"/>
          <w:bCs/>
        </w:rPr>
        <w:t xml:space="preserve">Centros de psicomotricidad, </w:t>
      </w:r>
      <w:r w:rsidR="001A7435" w:rsidRPr="00D6635C">
        <w:rPr>
          <w:rFonts w:ascii="Arial" w:hAnsi="Arial" w:cs="Arial"/>
          <w:bCs/>
        </w:rPr>
        <w:t>2. A</w:t>
      </w:r>
      <w:r w:rsidRPr="00D6635C">
        <w:rPr>
          <w:rFonts w:ascii="Arial" w:hAnsi="Arial" w:cs="Arial"/>
          <w:bCs/>
        </w:rPr>
        <w:t xml:space="preserve">ctividad física para la comunidad en general, y </w:t>
      </w:r>
      <w:r w:rsidR="001A7435" w:rsidRPr="00D6635C">
        <w:rPr>
          <w:rFonts w:ascii="Arial" w:hAnsi="Arial" w:cs="Arial"/>
          <w:bCs/>
        </w:rPr>
        <w:t>3. V</w:t>
      </w:r>
      <w:r w:rsidRPr="00D6635C">
        <w:rPr>
          <w:rFonts w:ascii="Arial" w:hAnsi="Arial" w:cs="Arial"/>
          <w:bCs/>
        </w:rPr>
        <w:t>acaciones recreativas.</w:t>
      </w:r>
    </w:p>
    <w:p w14:paraId="6AB58E2D" w14:textId="6FA26BC2" w:rsidR="001D5433" w:rsidRDefault="001D5433" w:rsidP="001D5433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bCs/>
        </w:rPr>
      </w:pPr>
      <w:r w:rsidRPr="00D6635C">
        <w:rPr>
          <w:rFonts w:ascii="Arial" w:hAnsi="Arial" w:cs="Arial"/>
          <w:bCs/>
        </w:rPr>
        <w:t>E</w:t>
      </w:r>
      <w:r w:rsidR="002F4A40" w:rsidRPr="00D6635C">
        <w:rPr>
          <w:rFonts w:ascii="Arial" w:hAnsi="Arial" w:cs="Arial"/>
          <w:bCs/>
        </w:rPr>
        <w:t>l segundo el 29 de junio bajo la coordinación de la Subdirección Técnica de Parques</w:t>
      </w:r>
      <w:r w:rsidRPr="00D6635C">
        <w:rPr>
          <w:rFonts w:ascii="Arial" w:hAnsi="Arial" w:cs="Arial"/>
          <w:bCs/>
        </w:rPr>
        <w:t>. Los temas tratados fueron:</w:t>
      </w:r>
      <w:r w:rsidR="001A7435" w:rsidRPr="00D6635C">
        <w:rPr>
          <w:rFonts w:ascii="Arial" w:hAnsi="Arial" w:cs="Arial"/>
          <w:bCs/>
        </w:rPr>
        <w:t xml:space="preserve"> 1. </w:t>
      </w:r>
      <w:r w:rsidRPr="00D6635C">
        <w:rPr>
          <w:rFonts w:ascii="Arial" w:hAnsi="Arial" w:cs="Arial"/>
          <w:bCs/>
        </w:rPr>
        <w:t>Administración y operación de parques y parques seguros,</w:t>
      </w:r>
      <w:r w:rsidR="001A7435" w:rsidRPr="00D6635C">
        <w:rPr>
          <w:rFonts w:ascii="Arial" w:hAnsi="Arial" w:cs="Arial"/>
          <w:bCs/>
        </w:rPr>
        <w:t xml:space="preserve"> 2. P</w:t>
      </w:r>
      <w:r w:rsidRPr="00D6635C">
        <w:rPr>
          <w:rFonts w:ascii="Arial" w:hAnsi="Arial" w:cs="Arial"/>
          <w:bCs/>
        </w:rPr>
        <w:t xml:space="preserve">ermiso de uso y aprovechamiento económico de parques y escenarios y </w:t>
      </w:r>
      <w:r w:rsidR="001A7435" w:rsidRPr="00D6635C">
        <w:rPr>
          <w:rFonts w:ascii="Arial" w:hAnsi="Arial" w:cs="Arial"/>
          <w:bCs/>
        </w:rPr>
        <w:t>3. F</w:t>
      </w:r>
      <w:r w:rsidRPr="00D6635C">
        <w:rPr>
          <w:rFonts w:ascii="Arial" w:hAnsi="Arial" w:cs="Arial"/>
          <w:bCs/>
        </w:rPr>
        <w:t>ortalecimiento de la economía del deporte</w:t>
      </w:r>
      <w:r w:rsidR="005D28A5">
        <w:rPr>
          <w:rFonts w:ascii="Arial" w:hAnsi="Arial" w:cs="Arial"/>
          <w:bCs/>
        </w:rPr>
        <w:t>.</w:t>
      </w:r>
      <w:r w:rsidRPr="00D6635C">
        <w:rPr>
          <w:rFonts w:ascii="Arial" w:hAnsi="Arial" w:cs="Arial"/>
          <w:bCs/>
        </w:rPr>
        <w:t xml:space="preserve"> </w:t>
      </w:r>
    </w:p>
    <w:p w14:paraId="02733109" w14:textId="73F1CC8E" w:rsidR="001D5433" w:rsidRPr="00D6635C" w:rsidRDefault="001D5433" w:rsidP="00D319B4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bCs/>
        </w:rPr>
      </w:pPr>
      <w:r w:rsidRPr="00D6635C">
        <w:rPr>
          <w:rFonts w:ascii="Arial" w:hAnsi="Arial" w:cs="Arial"/>
          <w:bCs/>
        </w:rPr>
        <w:t>E</w:t>
      </w:r>
      <w:r w:rsidR="002F4A40" w:rsidRPr="00D6635C">
        <w:rPr>
          <w:rFonts w:ascii="Arial" w:hAnsi="Arial" w:cs="Arial"/>
          <w:bCs/>
        </w:rPr>
        <w:t>l tercero el 30 de agosto estuvo a cargo de la Subdirección Técnica de Construcciones</w:t>
      </w:r>
      <w:r w:rsidRPr="00D6635C">
        <w:rPr>
          <w:rFonts w:ascii="Arial" w:hAnsi="Arial" w:cs="Arial"/>
          <w:bCs/>
        </w:rPr>
        <w:t xml:space="preserve">. Los temas trataos fueron: </w:t>
      </w:r>
      <w:r w:rsidR="001A7435" w:rsidRPr="00D6635C">
        <w:rPr>
          <w:rFonts w:ascii="Arial" w:hAnsi="Arial" w:cs="Arial"/>
          <w:bCs/>
        </w:rPr>
        <w:t xml:space="preserve">1. </w:t>
      </w:r>
      <w:r w:rsidRPr="00D6635C">
        <w:rPr>
          <w:rFonts w:ascii="Arial" w:hAnsi="Arial" w:cs="Arial"/>
          <w:bCs/>
        </w:rPr>
        <w:t xml:space="preserve">Estrategia de reverdecimiento y conservación ambiental de parques y escenarios </w:t>
      </w:r>
      <w:r w:rsidR="001A7435" w:rsidRPr="00D6635C">
        <w:rPr>
          <w:rFonts w:ascii="Arial" w:hAnsi="Arial" w:cs="Arial"/>
          <w:bCs/>
        </w:rPr>
        <w:t xml:space="preserve">deportivos de </w:t>
      </w:r>
      <w:r w:rsidRPr="00D6635C">
        <w:rPr>
          <w:rFonts w:ascii="Arial" w:hAnsi="Arial" w:cs="Arial"/>
          <w:bCs/>
        </w:rPr>
        <w:t>Bogotá, para contribuir al cambio climático,</w:t>
      </w:r>
      <w:r w:rsidR="001A7435" w:rsidRPr="00D6635C">
        <w:rPr>
          <w:rFonts w:ascii="Arial" w:hAnsi="Arial" w:cs="Arial"/>
          <w:bCs/>
        </w:rPr>
        <w:t xml:space="preserve"> 2. </w:t>
      </w:r>
      <w:r w:rsidRPr="00D6635C">
        <w:rPr>
          <w:rFonts w:ascii="Arial" w:hAnsi="Arial" w:cs="Arial"/>
          <w:bCs/>
        </w:rPr>
        <w:t xml:space="preserve">Innovación en la estructuración de estudios, diseños y obras para la construcción y/o adecuación de parques y escenarios deportivos y </w:t>
      </w:r>
      <w:r w:rsidR="001A7435" w:rsidRPr="00D6635C">
        <w:rPr>
          <w:rFonts w:ascii="Arial" w:hAnsi="Arial" w:cs="Arial"/>
          <w:bCs/>
        </w:rPr>
        <w:t xml:space="preserve">3. </w:t>
      </w:r>
      <w:r w:rsidRPr="00D6635C">
        <w:rPr>
          <w:rFonts w:ascii="Arial" w:hAnsi="Arial" w:cs="Arial"/>
          <w:bCs/>
        </w:rPr>
        <w:t xml:space="preserve">Articulación interinstitucional </w:t>
      </w:r>
      <w:r w:rsidR="001A7435" w:rsidRPr="00D6635C">
        <w:rPr>
          <w:rFonts w:ascii="Arial" w:hAnsi="Arial" w:cs="Arial"/>
          <w:bCs/>
        </w:rPr>
        <w:t xml:space="preserve"> para el mejoramiento de la oferta de equipamientos, mobiliario y espacios para la recreación activa y pasiva que fortalezcan la promoción de la recreación, la cultura y el deporte con enfoque de sostenibilidad.</w:t>
      </w:r>
    </w:p>
    <w:p w14:paraId="1218AA5D" w14:textId="450CEA43" w:rsidR="001D5433" w:rsidRDefault="001D5433" w:rsidP="001D5433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bCs/>
        </w:rPr>
      </w:pPr>
      <w:r w:rsidRPr="00D6635C">
        <w:rPr>
          <w:rFonts w:ascii="Arial" w:hAnsi="Arial" w:cs="Arial"/>
          <w:bCs/>
        </w:rPr>
        <w:t>El cuarto a cargo Subdirección Técnica de Recreación y Deporte, los temas tratados fueron:</w:t>
      </w:r>
      <w:r w:rsidR="001A7435" w:rsidRPr="00D6635C">
        <w:rPr>
          <w:rFonts w:ascii="Arial" w:hAnsi="Arial" w:cs="Arial"/>
          <w:bCs/>
        </w:rPr>
        <w:t xml:space="preserve"> 1. Deporte para la vida, 2. Recréate en familia, 3. Grandes eventos 2022 y 4.  Escuelas de natación fines de semana</w:t>
      </w:r>
      <w:r w:rsidR="005D28A5">
        <w:rPr>
          <w:rFonts w:ascii="Arial" w:hAnsi="Arial" w:cs="Arial"/>
          <w:bCs/>
        </w:rPr>
        <w:t>.</w:t>
      </w:r>
    </w:p>
    <w:p w14:paraId="413EE5EA" w14:textId="3EAC74C6" w:rsidR="00875166" w:rsidRPr="00170D45" w:rsidRDefault="002C70F5" w:rsidP="006E1F8A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>P</w:t>
      </w:r>
      <w:r w:rsidR="00875166" w:rsidRPr="00170D45">
        <w:rPr>
          <w:rFonts w:ascii="Arial" w:hAnsi="Arial" w:cs="Arial"/>
          <w:bCs/>
        </w:rPr>
        <w:t xml:space="preserve">lan de trabajo para la recolección de la información de los diferentes grupos de valor y de interés del instituto. </w:t>
      </w:r>
    </w:p>
    <w:p w14:paraId="25070F69" w14:textId="425A2A04" w:rsidR="00875166" w:rsidRPr="00170D45" w:rsidRDefault="002C70F5" w:rsidP="006E1F8A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>P</w:t>
      </w:r>
      <w:r w:rsidR="00875166" w:rsidRPr="00170D45">
        <w:rPr>
          <w:rFonts w:ascii="Arial" w:hAnsi="Arial" w:cs="Arial"/>
          <w:bCs/>
        </w:rPr>
        <w:t>ublic</w:t>
      </w:r>
      <w:r w:rsidR="004C2434" w:rsidRPr="00170D45">
        <w:rPr>
          <w:rFonts w:ascii="Arial" w:hAnsi="Arial" w:cs="Arial"/>
          <w:bCs/>
        </w:rPr>
        <w:t>ación</w:t>
      </w:r>
      <w:r w:rsidR="00875166" w:rsidRPr="00170D45">
        <w:rPr>
          <w:rFonts w:ascii="Arial" w:hAnsi="Arial" w:cs="Arial"/>
          <w:bCs/>
        </w:rPr>
        <w:t xml:space="preserve"> en redes sociales </w:t>
      </w:r>
      <w:r w:rsidR="004C2434" w:rsidRPr="00170D45">
        <w:rPr>
          <w:rFonts w:ascii="Arial" w:hAnsi="Arial" w:cs="Arial"/>
          <w:bCs/>
        </w:rPr>
        <w:t xml:space="preserve">de un </w:t>
      </w:r>
      <w:r w:rsidR="00875166" w:rsidRPr="00170D45">
        <w:rPr>
          <w:rFonts w:ascii="Arial" w:hAnsi="Arial" w:cs="Arial"/>
          <w:bCs/>
        </w:rPr>
        <w:t xml:space="preserve">formulario en Google forms </w:t>
      </w:r>
      <w:r w:rsidR="004C2434" w:rsidRPr="00170D45">
        <w:rPr>
          <w:rFonts w:ascii="Arial" w:hAnsi="Arial" w:cs="Arial"/>
          <w:bCs/>
        </w:rPr>
        <w:t>para</w:t>
      </w:r>
      <w:r w:rsidR="00875166" w:rsidRPr="00170D45">
        <w:rPr>
          <w:rFonts w:ascii="Arial" w:hAnsi="Arial" w:cs="Arial"/>
          <w:bCs/>
        </w:rPr>
        <w:t xml:space="preserve"> consulta</w:t>
      </w:r>
      <w:r w:rsidR="004C2434" w:rsidRPr="00170D45">
        <w:rPr>
          <w:rFonts w:ascii="Arial" w:hAnsi="Arial" w:cs="Arial"/>
          <w:bCs/>
        </w:rPr>
        <w:t>r</w:t>
      </w:r>
      <w:r w:rsidR="00875166" w:rsidRPr="00170D45">
        <w:rPr>
          <w:rFonts w:ascii="Arial" w:hAnsi="Arial" w:cs="Arial"/>
          <w:bCs/>
        </w:rPr>
        <w:t xml:space="preserve"> a la ciudadanía sobre los temas relevantes </w:t>
      </w:r>
      <w:r w:rsidR="00A05F84" w:rsidRPr="00170D45">
        <w:rPr>
          <w:rFonts w:ascii="Arial" w:hAnsi="Arial" w:cs="Arial"/>
          <w:bCs/>
        </w:rPr>
        <w:t>para</w:t>
      </w:r>
      <w:r w:rsidR="00875166" w:rsidRPr="00170D45">
        <w:rPr>
          <w:rFonts w:ascii="Arial" w:hAnsi="Arial" w:cs="Arial"/>
          <w:bCs/>
        </w:rPr>
        <w:t xml:space="preserve"> conversar </w:t>
      </w:r>
      <w:r w:rsidR="00940D24" w:rsidRPr="00170D45">
        <w:rPr>
          <w:rFonts w:ascii="Arial" w:hAnsi="Arial" w:cs="Arial"/>
          <w:bCs/>
        </w:rPr>
        <w:t xml:space="preserve">en los </w:t>
      </w:r>
      <w:r w:rsidR="00875166" w:rsidRPr="00170D45">
        <w:rPr>
          <w:rFonts w:ascii="Arial" w:hAnsi="Arial" w:cs="Arial"/>
          <w:bCs/>
        </w:rPr>
        <w:t>diálogo</w:t>
      </w:r>
      <w:r w:rsidR="003D51F6" w:rsidRPr="00170D45">
        <w:rPr>
          <w:rFonts w:ascii="Arial" w:hAnsi="Arial" w:cs="Arial"/>
          <w:bCs/>
        </w:rPr>
        <w:t>s</w:t>
      </w:r>
      <w:r w:rsidR="00875166" w:rsidRPr="00170D45">
        <w:rPr>
          <w:rFonts w:ascii="Arial" w:hAnsi="Arial" w:cs="Arial"/>
          <w:bCs/>
        </w:rPr>
        <w:t xml:space="preserve"> ciudadano</w:t>
      </w:r>
      <w:r w:rsidR="003D51F6" w:rsidRPr="00170D45">
        <w:rPr>
          <w:rFonts w:ascii="Arial" w:hAnsi="Arial" w:cs="Arial"/>
          <w:bCs/>
        </w:rPr>
        <w:t>s</w:t>
      </w:r>
      <w:r w:rsidR="0008332C" w:rsidRPr="00170D45">
        <w:rPr>
          <w:rFonts w:ascii="Arial" w:hAnsi="Arial" w:cs="Arial"/>
          <w:bCs/>
        </w:rPr>
        <w:t xml:space="preserve"> </w:t>
      </w:r>
      <w:r w:rsidR="00940D24" w:rsidRPr="00170D45">
        <w:rPr>
          <w:rFonts w:ascii="Arial" w:hAnsi="Arial" w:cs="Arial"/>
          <w:bCs/>
        </w:rPr>
        <w:t>de la vigencia</w:t>
      </w:r>
      <w:r w:rsidR="003D51F6" w:rsidRPr="00170D45">
        <w:rPr>
          <w:rFonts w:ascii="Arial" w:hAnsi="Arial" w:cs="Arial"/>
          <w:bCs/>
        </w:rPr>
        <w:t>.</w:t>
      </w:r>
    </w:p>
    <w:p w14:paraId="3F45D6C5" w14:textId="77777777" w:rsidR="002F4A40" w:rsidRPr="00170D45" w:rsidRDefault="002F4A40" w:rsidP="002F4A40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>Actualización de la información relacionada con los diálogos ciudadanos desarrollados en el botón de “Conoce, propone y prioriza” en el link de transparencia de la página web del IDRD.</w:t>
      </w:r>
    </w:p>
    <w:p w14:paraId="7192B66D" w14:textId="0A512287" w:rsidR="00875166" w:rsidRPr="00170D45" w:rsidRDefault="002F4A40" w:rsidP="006E1F8A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>S</w:t>
      </w:r>
      <w:r w:rsidR="002A4FBA" w:rsidRPr="00170D45">
        <w:rPr>
          <w:rFonts w:ascii="Arial" w:hAnsi="Arial" w:cs="Arial"/>
          <w:bCs/>
        </w:rPr>
        <w:t xml:space="preserve">eguimiento y evaluación </w:t>
      </w:r>
      <w:r w:rsidRPr="00170D45">
        <w:rPr>
          <w:rFonts w:ascii="Arial" w:hAnsi="Arial" w:cs="Arial"/>
          <w:bCs/>
        </w:rPr>
        <w:t xml:space="preserve">de </w:t>
      </w:r>
      <w:r w:rsidR="00875166" w:rsidRPr="00170D45">
        <w:rPr>
          <w:rFonts w:ascii="Arial" w:hAnsi="Arial" w:cs="Arial"/>
          <w:bCs/>
        </w:rPr>
        <w:t>los espacios de diálogo ciudadano.</w:t>
      </w:r>
    </w:p>
    <w:p w14:paraId="051A94FF" w14:textId="0BC78FA7" w:rsidR="000363BB" w:rsidRPr="00170D45" w:rsidRDefault="000363BB" w:rsidP="003D2A23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>Sistematiz</w:t>
      </w:r>
      <w:r w:rsidR="003D2A23" w:rsidRPr="00170D45">
        <w:rPr>
          <w:rFonts w:ascii="Arial" w:hAnsi="Arial" w:cs="Arial"/>
          <w:bCs/>
        </w:rPr>
        <w:t>ación de</w:t>
      </w:r>
      <w:r w:rsidRPr="00170D45">
        <w:rPr>
          <w:rFonts w:ascii="Arial" w:hAnsi="Arial" w:cs="Arial"/>
          <w:bCs/>
        </w:rPr>
        <w:t xml:space="preserve"> la información relacionada con el desarro</w:t>
      </w:r>
      <w:r w:rsidR="002A4FBA" w:rsidRPr="00170D45">
        <w:rPr>
          <w:rFonts w:ascii="Arial" w:hAnsi="Arial" w:cs="Arial"/>
          <w:bCs/>
        </w:rPr>
        <w:t xml:space="preserve">llo de los diálogos ciudadanos </w:t>
      </w:r>
      <w:r w:rsidR="008618A5" w:rsidRPr="00170D45">
        <w:rPr>
          <w:rFonts w:ascii="Arial" w:hAnsi="Arial" w:cs="Arial"/>
          <w:bCs/>
        </w:rPr>
        <w:t>realizados en la vigencia</w:t>
      </w:r>
      <w:r w:rsidR="003D2A23" w:rsidRPr="00170D45">
        <w:rPr>
          <w:rFonts w:ascii="Arial" w:hAnsi="Arial" w:cs="Arial"/>
          <w:bCs/>
        </w:rPr>
        <w:t xml:space="preserve"> 2022</w:t>
      </w:r>
      <w:r w:rsidR="0012564A" w:rsidRPr="00170D45">
        <w:rPr>
          <w:rFonts w:ascii="Arial" w:hAnsi="Arial" w:cs="Arial"/>
          <w:bCs/>
        </w:rPr>
        <w:t>.</w:t>
      </w:r>
    </w:p>
    <w:p w14:paraId="5A8A647D" w14:textId="7BDD8110" w:rsidR="003D08C9" w:rsidRPr="00197D2C" w:rsidRDefault="003D08C9" w:rsidP="003F4F81">
      <w:pPr>
        <w:spacing w:line="240" w:lineRule="auto"/>
        <w:ind w:left="284"/>
        <w:jc w:val="both"/>
        <w:rPr>
          <w:rFonts w:ascii="Arial" w:hAnsi="Arial" w:cs="Arial"/>
          <w:b/>
          <w:highlight w:val="yellow"/>
        </w:rPr>
      </w:pPr>
    </w:p>
    <w:p w14:paraId="01B9AA19" w14:textId="325DFB9C" w:rsidR="00117A08" w:rsidRPr="005B355F" w:rsidRDefault="002F526F" w:rsidP="005B355F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5B355F">
        <w:rPr>
          <w:rFonts w:ascii="Arial" w:hAnsi="Arial" w:cs="Arial"/>
          <w:b/>
        </w:rPr>
        <w:t>POLÍ</w:t>
      </w:r>
      <w:r w:rsidR="004842CB" w:rsidRPr="005B355F">
        <w:rPr>
          <w:rFonts w:ascii="Arial" w:hAnsi="Arial" w:cs="Arial"/>
          <w:b/>
        </w:rPr>
        <w:t xml:space="preserve">TICA DE </w:t>
      </w:r>
      <w:r w:rsidR="00F9038A" w:rsidRPr="005B355F">
        <w:rPr>
          <w:rFonts w:ascii="Arial" w:hAnsi="Arial" w:cs="Arial"/>
          <w:b/>
        </w:rPr>
        <w:t>ARCHIVO Y GESTIÓN DOCUMENTAL</w:t>
      </w:r>
      <w:r w:rsidR="000B1A21" w:rsidRPr="005B355F">
        <w:rPr>
          <w:rFonts w:ascii="Arial" w:hAnsi="Arial" w:cs="Arial"/>
          <w:b/>
        </w:rPr>
        <w:t xml:space="preserve"> </w:t>
      </w:r>
    </w:p>
    <w:p w14:paraId="36E9671B" w14:textId="77777777" w:rsidR="005B355F" w:rsidRDefault="005B355F" w:rsidP="005B355F">
      <w:pPr>
        <w:spacing w:after="0" w:line="240" w:lineRule="auto"/>
        <w:ind w:firstLine="284"/>
        <w:jc w:val="both"/>
        <w:rPr>
          <w:rFonts w:ascii="Arial" w:hAnsi="Arial" w:cs="Arial"/>
          <w:bCs/>
        </w:rPr>
      </w:pPr>
    </w:p>
    <w:p w14:paraId="6B409F99" w14:textId="75C8E440" w:rsidR="00524F82" w:rsidRPr="005B355F" w:rsidRDefault="00524F82" w:rsidP="005B355F">
      <w:pPr>
        <w:spacing w:after="0" w:line="240" w:lineRule="auto"/>
        <w:ind w:firstLine="284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>Aprobación en el Comité Institucional de Gestión y Desempeño de:</w:t>
      </w:r>
    </w:p>
    <w:p w14:paraId="34D098E9" w14:textId="34414870" w:rsidR="005B355F" w:rsidRPr="005B355F" w:rsidRDefault="005B355F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d</w:t>
      </w:r>
      <w:r w:rsidRPr="005B355F">
        <w:rPr>
          <w:rFonts w:ascii="Arial" w:hAnsi="Arial" w:cs="Arial"/>
          <w:bCs/>
        </w:rPr>
        <w:t>iagnóstico del Documento Electrónico de Archivo, el cual esta armonizado con el Plan Estratégico de Tecnología de la Información - PETI.</w:t>
      </w:r>
    </w:p>
    <w:p w14:paraId="4186F896" w14:textId="6024DFEC" w:rsidR="005B355F" w:rsidRPr="005B355F" w:rsidRDefault="005B355F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 xml:space="preserve">Tablas de Valoración Documental </w:t>
      </w:r>
      <w:r w:rsidR="005D28A5">
        <w:rPr>
          <w:rFonts w:ascii="Arial" w:hAnsi="Arial" w:cs="Arial"/>
          <w:bCs/>
        </w:rPr>
        <w:t>–</w:t>
      </w:r>
      <w:r w:rsidRPr="005B355F">
        <w:rPr>
          <w:rFonts w:ascii="Arial" w:hAnsi="Arial" w:cs="Arial"/>
          <w:bCs/>
        </w:rPr>
        <w:t xml:space="preserve"> TVD</w:t>
      </w:r>
      <w:r w:rsidR="005D28A5">
        <w:rPr>
          <w:rFonts w:ascii="Arial" w:hAnsi="Arial" w:cs="Arial"/>
          <w:bCs/>
        </w:rPr>
        <w:t>.</w:t>
      </w:r>
    </w:p>
    <w:p w14:paraId="0CD3B2F4" w14:textId="77777777" w:rsidR="005D28A5" w:rsidRDefault="00524F82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 xml:space="preserve">El </w:t>
      </w:r>
      <w:r w:rsidR="005B355F" w:rsidRPr="005B355F">
        <w:rPr>
          <w:rFonts w:ascii="Arial" w:hAnsi="Arial" w:cs="Arial"/>
          <w:bCs/>
        </w:rPr>
        <w:t xml:space="preserve">Plan </w:t>
      </w:r>
      <w:r w:rsidR="005B355F">
        <w:rPr>
          <w:rFonts w:ascii="Arial" w:hAnsi="Arial" w:cs="Arial"/>
          <w:bCs/>
        </w:rPr>
        <w:t>d</w:t>
      </w:r>
      <w:r w:rsidR="005B355F" w:rsidRPr="005B355F">
        <w:rPr>
          <w:rFonts w:ascii="Arial" w:hAnsi="Arial" w:cs="Arial"/>
          <w:bCs/>
        </w:rPr>
        <w:t xml:space="preserve">e Preservación Digital </w:t>
      </w:r>
      <w:r w:rsidR="005B355F">
        <w:rPr>
          <w:rFonts w:ascii="Arial" w:hAnsi="Arial" w:cs="Arial"/>
          <w:bCs/>
        </w:rPr>
        <w:t>a</w:t>
      </w:r>
      <w:r w:rsidR="005B355F" w:rsidRPr="005B355F">
        <w:rPr>
          <w:rFonts w:ascii="Arial" w:hAnsi="Arial" w:cs="Arial"/>
          <w:bCs/>
        </w:rPr>
        <w:t xml:space="preserve"> Largo Plazo</w:t>
      </w:r>
      <w:r w:rsidR="005D28A5">
        <w:rPr>
          <w:rFonts w:ascii="Arial" w:hAnsi="Arial" w:cs="Arial"/>
          <w:bCs/>
        </w:rPr>
        <w:t>.</w:t>
      </w:r>
    </w:p>
    <w:p w14:paraId="4986A892" w14:textId="3E8B9B5A" w:rsidR="008B5240" w:rsidRPr="005B355F" w:rsidRDefault="005B355F" w:rsidP="005D28A5">
      <w:pPr>
        <w:pStyle w:val="Prrafodelista"/>
        <w:spacing w:line="240" w:lineRule="auto"/>
        <w:ind w:left="1068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lastRenderedPageBreak/>
        <w:t xml:space="preserve"> </w:t>
      </w:r>
      <w:bookmarkStart w:id="5" w:name="_Hlk115286185"/>
    </w:p>
    <w:bookmarkEnd w:id="5"/>
    <w:p w14:paraId="3B50F071" w14:textId="3084EA4C" w:rsidR="005B355F" w:rsidRDefault="005B355F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>E</w:t>
      </w:r>
      <w:r w:rsidR="00E110C4" w:rsidRPr="005B355F">
        <w:rPr>
          <w:rFonts w:ascii="Arial" w:hAnsi="Arial" w:cs="Arial"/>
          <w:bCs/>
        </w:rPr>
        <w:t xml:space="preserve">l </w:t>
      </w:r>
      <w:r w:rsidRPr="005B355F">
        <w:rPr>
          <w:rFonts w:ascii="Arial" w:hAnsi="Arial" w:cs="Arial"/>
          <w:bCs/>
        </w:rPr>
        <w:t xml:space="preserve">Programa Específico </w:t>
      </w:r>
      <w:r>
        <w:rPr>
          <w:rFonts w:ascii="Arial" w:hAnsi="Arial" w:cs="Arial"/>
          <w:bCs/>
        </w:rPr>
        <w:t>d</w:t>
      </w:r>
      <w:r w:rsidRPr="005B355F">
        <w:rPr>
          <w:rFonts w:ascii="Arial" w:hAnsi="Arial" w:cs="Arial"/>
          <w:bCs/>
        </w:rPr>
        <w:t>e Reprografía</w:t>
      </w:r>
      <w:r w:rsidR="005D28A5">
        <w:rPr>
          <w:rFonts w:ascii="Arial" w:hAnsi="Arial" w:cs="Arial"/>
          <w:bCs/>
        </w:rPr>
        <w:t>.</w:t>
      </w:r>
    </w:p>
    <w:p w14:paraId="4E50A0A8" w14:textId="761D2D2A" w:rsidR="005B355F" w:rsidRPr="005B355F" w:rsidRDefault="005B355F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>El Programa de Gestión de Documentos Electrónicos</w:t>
      </w:r>
      <w:r w:rsidR="005D28A5">
        <w:rPr>
          <w:rFonts w:ascii="Arial" w:hAnsi="Arial" w:cs="Arial"/>
          <w:bCs/>
        </w:rPr>
        <w:t>.</w:t>
      </w:r>
      <w:r w:rsidRPr="005B355F">
        <w:rPr>
          <w:rFonts w:ascii="Arial" w:hAnsi="Arial" w:cs="Arial"/>
          <w:bCs/>
        </w:rPr>
        <w:t xml:space="preserve"> </w:t>
      </w:r>
    </w:p>
    <w:p w14:paraId="7162CC0E" w14:textId="585A9001" w:rsidR="005B355F" w:rsidRPr="005B355F" w:rsidRDefault="005B355F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>E</w:t>
      </w:r>
      <w:r w:rsidR="00F45D9F" w:rsidRPr="005B355F">
        <w:rPr>
          <w:rFonts w:ascii="Arial" w:hAnsi="Arial" w:cs="Arial"/>
          <w:bCs/>
        </w:rPr>
        <w:t xml:space="preserve">l Plan de Conservación </w:t>
      </w:r>
      <w:r w:rsidRPr="005B355F">
        <w:rPr>
          <w:rFonts w:ascii="Arial" w:hAnsi="Arial" w:cs="Arial"/>
          <w:bCs/>
        </w:rPr>
        <w:t>y Preservación</w:t>
      </w:r>
      <w:r w:rsidR="005D28A5">
        <w:rPr>
          <w:rFonts w:ascii="Arial" w:hAnsi="Arial" w:cs="Arial"/>
          <w:bCs/>
        </w:rPr>
        <w:t>.</w:t>
      </w:r>
    </w:p>
    <w:p w14:paraId="77365214" w14:textId="255357FF" w:rsidR="005B355F" w:rsidRDefault="005B355F" w:rsidP="00170D45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bCs/>
        </w:rPr>
      </w:pPr>
      <w:r w:rsidRPr="005B355F">
        <w:rPr>
          <w:rFonts w:ascii="Arial" w:hAnsi="Arial" w:cs="Arial"/>
          <w:bCs/>
        </w:rPr>
        <w:t>El Modelo de requisitos funcionales y no funcionales</w:t>
      </w:r>
      <w:r w:rsidR="005D28A5">
        <w:rPr>
          <w:rFonts w:ascii="Arial" w:hAnsi="Arial" w:cs="Arial"/>
          <w:bCs/>
        </w:rPr>
        <w:t>.</w:t>
      </w:r>
    </w:p>
    <w:p w14:paraId="064A580C" w14:textId="77777777" w:rsidR="00CB0060" w:rsidRPr="005B355F" w:rsidRDefault="00CB0060" w:rsidP="00CB0060">
      <w:pPr>
        <w:pStyle w:val="Prrafodelista"/>
        <w:spacing w:line="240" w:lineRule="auto"/>
        <w:ind w:left="1068"/>
        <w:jc w:val="both"/>
        <w:rPr>
          <w:rFonts w:ascii="Arial" w:hAnsi="Arial" w:cs="Arial"/>
          <w:bCs/>
        </w:rPr>
      </w:pPr>
    </w:p>
    <w:p w14:paraId="299D0A61" w14:textId="09639F1E" w:rsidR="00CB0060" w:rsidRPr="00CB0060" w:rsidRDefault="00E110C4" w:rsidP="00CB0060">
      <w:pPr>
        <w:pStyle w:val="Prrafodelista"/>
        <w:spacing w:line="240" w:lineRule="auto"/>
        <w:ind w:left="348"/>
        <w:jc w:val="both"/>
        <w:rPr>
          <w:rFonts w:ascii="Arial" w:hAnsi="Arial" w:cs="Arial"/>
          <w:bCs/>
        </w:rPr>
      </w:pPr>
      <w:r w:rsidRPr="00CB0060">
        <w:rPr>
          <w:rFonts w:ascii="Arial" w:hAnsi="Arial" w:cs="Arial"/>
          <w:bCs/>
        </w:rPr>
        <w:t xml:space="preserve">Jornadas de sensibilización </w:t>
      </w:r>
      <w:r w:rsidR="00CB0060" w:rsidRPr="00CB0060">
        <w:rPr>
          <w:rFonts w:ascii="Arial" w:hAnsi="Arial" w:cs="Arial"/>
          <w:bCs/>
        </w:rPr>
        <w:t xml:space="preserve">sobre </w:t>
      </w:r>
      <w:r w:rsidRPr="00CB0060">
        <w:rPr>
          <w:rFonts w:ascii="Arial" w:hAnsi="Arial" w:cs="Arial"/>
          <w:bCs/>
        </w:rPr>
        <w:t>el Programa de Reprografía</w:t>
      </w:r>
      <w:r w:rsidR="005D28A5">
        <w:rPr>
          <w:rFonts w:ascii="Arial" w:hAnsi="Arial" w:cs="Arial"/>
          <w:bCs/>
        </w:rPr>
        <w:t>.</w:t>
      </w:r>
      <w:r w:rsidRPr="00CB0060">
        <w:rPr>
          <w:rFonts w:ascii="Arial" w:hAnsi="Arial" w:cs="Arial"/>
          <w:bCs/>
        </w:rPr>
        <w:t xml:space="preserve"> </w:t>
      </w:r>
    </w:p>
    <w:p w14:paraId="3437AA10" w14:textId="77777777" w:rsidR="001068EA" w:rsidRDefault="001068EA" w:rsidP="003D2A23">
      <w:pPr>
        <w:spacing w:line="240" w:lineRule="auto"/>
        <w:ind w:left="284"/>
        <w:jc w:val="both"/>
        <w:rPr>
          <w:rFonts w:ascii="Arial" w:hAnsi="Arial" w:cs="Arial"/>
          <w:b/>
          <w:highlight w:val="yellow"/>
        </w:rPr>
      </w:pPr>
    </w:p>
    <w:p w14:paraId="6E77F233" w14:textId="18313E81" w:rsidR="006F48FF" w:rsidRPr="00B13511" w:rsidRDefault="00D25666" w:rsidP="003D2A23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B13511">
        <w:rPr>
          <w:rFonts w:ascii="Arial" w:hAnsi="Arial" w:cs="Arial"/>
          <w:b/>
        </w:rPr>
        <w:t>POLÍTICA DE GESTIÓN DE LA INFORMACIÓN ESTADÍSTICA</w:t>
      </w:r>
    </w:p>
    <w:p w14:paraId="7E2EB1A6" w14:textId="73D36B3A" w:rsidR="00DF79C3" w:rsidRPr="00B13511" w:rsidRDefault="00DF79C3" w:rsidP="00133460">
      <w:pPr>
        <w:pStyle w:val="Prrafodelista"/>
        <w:numPr>
          <w:ilvl w:val="0"/>
          <w:numId w:val="41"/>
        </w:numPr>
        <w:ind w:left="644"/>
        <w:jc w:val="both"/>
        <w:rPr>
          <w:rFonts w:ascii="Arial" w:hAnsi="Arial" w:cs="Arial"/>
          <w:bCs/>
        </w:rPr>
      </w:pPr>
      <w:r w:rsidRPr="00B13511">
        <w:rPr>
          <w:rFonts w:ascii="Arial" w:hAnsi="Arial" w:cs="Arial"/>
          <w:bCs/>
        </w:rPr>
        <w:t>A</w:t>
      </w:r>
      <w:r w:rsidR="00D25666" w:rsidRPr="00B13511">
        <w:rPr>
          <w:rFonts w:ascii="Arial" w:hAnsi="Arial" w:cs="Arial"/>
          <w:bCs/>
        </w:rPr>
        <w:t xml:space="preserve">ctualización de los inventarios de la oferta </w:t>
      </w:r>
      <w:r w:rsidR="00940D24" w:rsidRPr="00B13511">
        <w:rPr>
          <w:rFonts w:ascii="Arial" w:hAnsi="Arial" w:cs="Arial"/>
          <w:bCs/>
        </w:rPr>
        <w:t>y</w:t>
      </w:r>
      <w:r w:rsidR="00D25666" w:rsidRPr="00B13511">
        <w:rPr>
          <w:rFonts w:ascii="Arial" w:hAnsi="Arial" w:cs="Arial"/>
          <w:bCs/>
        </w:rPr>
        <w:t xml:space="preserve"> demanda de información</w:t>
      </w:r>
      <w:r w:rsidRPr="00B13511">
        <w:rPr>
          <w:rFonts w:ascii="Arial" w:hAnsi="Arial" w:cs="Arial"/>
          <w:bCs/>
        </w:rPr>
        <w:t>, coordinado por la Secretaría Distrital de Planeación.</w:t>
      </w:r>
    </w:p>
    <w:p w14:paraId="37B68E3C" w14:textId="3A3CD3B7" w:rsidR="00D25666" w:rsidRPr="00B13511" w:rsidRDefault="002035AD" w:rsidP="00133460">
      <w:pPr>
        <w:pStyle w:val="Prrafodelista"/>
        <w:numPr>
          <w:ilvl w:val="0"/>
          <w:numId w:val="41"/>
        </w:numPr>
        <w:ind w:left="644"/>
        <w:jc w:val="both"/>
        <w:rPr>
          <w:rFonts w:ascii="Arial" w:hAnsi="Arial" w:cs="Arial"/>
          <w:bCs/>
        </w:rPr>
      </w:pPr>
      <w:r w:rsidRPr="00B13511">
        <w:rPr>
          <w:rFonts w:ascii="Arial" w:hAnsi="Arial" w:cs="Arial"/>
          <w:bCs/>
        </w:rPr>
        <w:t xml:space="preserve">Construcción conjunta de un diccionario de variables e indicadores para el sector </w:t>
      </w:r>
      <w:r w:rsidR="00D25666" w:rsidRPr="00B13511">
        <w:rPr>
          <w:rFonts w:ascii="Arial" w:hAnsi="Arial" w:cs="Arial"/>
          <w:bCs/>
        </w:rPr>
        <w:t>en la mesa distrital para la gestión del conocimiento</w:t>
      </w:r>
      <w:r w:rsidRPr="00B13511">
        <w:rPr>
          <w:rFonts w:ascii="Arial" w:hAnsi="Arial" w:cs="Arial"/>
          <w:bCs/>
        </w:rPr>
        <w:t>.</w:t>
      </w:r>
    </w:p>
    <w:p w14:paraId="6451EC30" w14:textId="02118FAE" w:rsidR="00D25666" w:rsidRPr="00B13511" w:rsidRDefault="002035AD" w:rsidP="00133460">
      <w:pPr>
        <w:pStyle w:val="Prrafodelista"/>
        <w:numPr>
          <w:ilvl w:val="0"/>
          <w:numId w:val="41"/>
        </w:numPr>
        <w:ind w:left="644"/>
        <w:jc w:val="both"/>
        <w:rPr>
          <w:rFonts w:ascii="Arial" w:hAnsi="Arial" w:cs="Arial"/>
          <w:bCs/>
        </w:rPr>
      </w:pPr>
      <w:r w:rsidRPr="00B13511">
        <w:rPr>
          <w:rFonts w:ascii="Arial" w:hAnsi="Arial" w:cs="Arial"/>
          <w:bCs/>
        </w:rPr>
        <w:t>P</w:t>
      </w:r>
      <w:r w:rsidR="00D25666" w:rsidRPr="00B13511">
        <w:rPr>
          <w:rFonts w:ascii="Arial" w:hAnsi="Arial" w:cs="Arial"/>
          <w:bCs/>
        </w:rPr>
        <w:t>articipa</w:t>
      </w:r>
      <w:r w:rsidRPr="00B13511">
        <w:rPr>
          <w:rFonts w:ascii="Arial" w:hAnsi="Arial" w:cs="Arial"/>
          <w:bCs/>
        </w:rPr>
        <w:t>ción en la capacitación de</w:t>
      </w:r>
      <w:r w:rsidR="00D25666" w:rsidRPr="00B13511">
        <w:rPr>
          <w:rFonts w:ascii="Arial" w:hAnsi="Arial" w:cs="Arial"/>
          <w:bCs/>
        </w:rPr>
        <w:t xml:space="preserve"> Registros Administrativos e insumos Documento Metodológico - PED", en donde se expuso la metodología y las acciones </w:t>
      </w:r>
      <w:r w:rsidR="00940D24" w:rsidRPr="00B13511">
        <w:rPr>
          <w:rFonts w:ascii="Arial" w:hAnsi="Arial" w:cs="Arial"/>
          <w:bCs/>
        </w:rPr>
        <w:t xml:space="preserve">por </w:t>
      </w:r>
      <w:r w:rsidR="00D25666" w:rsidRPr="00B13511">
        <w:rPr>
          <w:rFonts w:ascii="Arial" w:hAnsi="Arial" w:cs="Arial"/>
          <w:bCs/>
        </w:rPr>
        <w:t>adelantar en la identificación y documenta</w:t>
      </w:r>
      <w:r w:rsidR="00940D24" w:rsidRPr="00B13511">
        <w:rPr>
          <w:rFonts w:ascii="Arial" w:hAnsi="Arial" w:cs="Arial"/>
          <w:bCs/>
        </w:rPr>
        <w:t>ción de l</w:t>
      </w:r>
      <w:r w:rsidR="00D25666" w:rsidRPr="00B13511">
        <w:rPr>
          <w:rFonts w:ascii="Arial" w:hAnsi="Arial" w:cs="Arial"/>
          <w:bCs/>
        </w:rPr>
        <w:t>as operaciones estadísticas.</w:t>
      </w:r>
    </w:p>
    <w:p w14:paraId="02487466" w14:textId="77777777" w:rsidR="00CA069E" w:rsidRDefault="00CA069E" w:rsidP="003D2A23">
      <w:pPr>
        <w:spacing w:line="240" w:lineRule="auto"/>
        <w:ind w:left="284"/>
        <w:jc w:val="both"/>
        <w:rPr>
          <w:rFonts w:ascii="Arial" w:hAnsi="Arial" w:cs="Arial"/>
          <w:b/>
        </w:rPr>
      </w:pPr>
    </w:p>
    <w:p w14:paraId="61BD37C6" w14:textId="21457FE7" w:rsidR="00FD1618" w:rsidRPr="007A13D6" w:rsidRDefault="00A5208B" w:rsidP="003D2A23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7A13D6">
        <w:rPr>
          <w:rFonts w:ascii="Arial" w:hAnsi="Arial" w:cs="Arial"/>
          <w:b/>
        </w:rPr>
        <w:t>POLITICA GESTI</w:t>
      </w:r>
      <w:r w:rsidR="00F9038A">
        <w:rPr>
          <w:rFonts w:ascii="Arial" w:hAnsi="Arial" w:cs="Arial"/>
          <w:b/>
        </w:rPr>
        <w:t>Ó</w:t>
      </w:r>
      <w:r w:rsidRPr="007A13D6">
        <w:rPr>
          <w:rFonts w:ascii="Arial" w:hAnsi="Arial" w:cs="Arial"/>
          <w:b/>
        </w:rPr>
        <w:t>N DEL CONOCIMIENTO Y LA INNOVACIÓN</w:t>
      </w:r>
    </w:p>
    <w:p w14:paraId="30E10A1E" w14:textId="1B5821ED" w:rsidR="00A5208B" w:rsidRPr="007A13D6" w:rsidRDefault="00A5208B" w:rsidP="003D2A23">
      <w:pPr>
        <w:spacing w:line="240" w:lineRule="auto"/>
        <w:ind w:left="284"/>
        <w:jc w:val="both"/>
        <w:rPr>
          <w:rFonts w:ascii="Arial" w:hAnsi="Arial" w:cs="Arial"/>
          <w:bCs/>
        </w:rPr>
      </w:pPr>
      <w:r w:rsidRPr="007A13D6">
        <w:rPr>
          <w:rFonts w:ascii="Arial" w:hAnsi="Arial" w:cs="Arial"/>
          <w:bCs/>
        </w:rPr>
        <w:t>El IDRD aplica los lineamientos de la Alcaldía de Bogotá, relacionadas con espacios de ideación y co</w:t>
      </w:r>
      <w:r w:rsidR="007A13D6">
        <w:rPr>
          <w:rFonts w:ascii="Arial" w:hAnsi="Arial" w:cs="Arial"/>
          <w:bCs/>
        </w:rPr>
        <w:t>-</w:t>
      </w:r>
      <w:r w:rsidRPr="007A13D6">
        <w:rPr>
          <w:rFonts w:ascii="Arial" w:hAnsi="Arial" w:cs="Arial"/>
          <w:bCs/>
        </w:rPr>
        <w:t>creación, así:</w:t>
      </w:r>
    </w:p>
    <w:p w14:paraId="2F36C701" w14:textId="095301B5" w:rsidR="00214F00" w:rsidRDefault="00A5208B" w:rsidP="00D313BC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bCs/>
        </w:rPr>
      </w:pPr>
      <w:r w:rsidRPr="007A13D6">
        <w:rPr>
          <w:rFonts w:ascii="Arial" w:hAnsi="Arial" w:cs="Arial"/>
          <w:bCs/>
        </w:rPr>
        <w:t>Causas Ciudadanas</w:t>
      </w:r>
      <w:r w:rsidR="007A13D6">
        <w:rPr>
          <w:rFonts w:ascii="Arial" w:hAnsi="Arial" w:cs="Arial"/>
          <w:bCs/>
        </w:rPr>
        <w:t xml:space="preserve">. </w:t>
      </w:r>
      <w:r w:rsidR="00430BEC">
        <w:rPr>
          <w:rFonts w:ascii="Arial" w:hAnsi="Arial" w:cs="Arial"/>
          <w:bCs/>
        </w:rPr>
        <w:t>Seguimiento</w:t>
      </w:r>
      <w:r w:rsidR="00270973">
        <w:rPr>
          <w:rFonts w:ascii="Arial" w:hAnsi="Arial" w:cs="Arial"/>
          <w:bCs/>
        </w:rPr>
        <w:t xml:space="preserve"> </w:t>
      </w:r>
      <w:r w:rsidR="00430BEC">
        <w:rPr>
          <w:rFonts w:ascii="Arial" w:hAnsi="Arial" w:cs="Arial"/>
          <w:bCs/>
        </w:rPr>
        <w:t xml:space="preserve">a los </w:t>
      </w:r>
      <w:r w:rsidRPr="007A13D6">
        <w:rPr>
          <w:rFonts w:ascii="Arial" w:hAnsi="Arial" w:cs="Arial"/>
          <w:bCs/>
        </w:rPr>
        <w:t>Plan</w:t>
      </w:r>
      <w:r w:rsidR="00270973">
        <w:rPr>
          <w:rFonts w:ascii="Arial" w:hAnsi="Arial" w:cs="Arial"/>
          <w:bCs/>
        </w:rPr>
        <w:t>es</w:t>
      </w:r>
      <w:r w:rsidRPr="007A13D6">
        <w:rPr>
          <w:rFonts w:ascii="Arial" w:hAnsi="Arial" w:cs="Arial"/>
          <w:bCs/>
        </w:rPr>
        <w:t xml:space="preserve"> de trabajo </w:t>
      </w:r>
      <w:r w:rsidR="00430BEC">
        <w:rPr>
          <w:rFonts w:ascii="Arial" w:hAnsi="Arial" w:cs="Arial"/>
          <w:bCs/>
        </w:rPr>
        <w:t xml:space="preserve">de la vigencia 2021 </w:t>
      </w:r>
      <w:r w:rsidRPr="007A13D6">
        <w:rPr>
          <w:rFonts w:ascii="Arial" w:hAnsi="Arial" w:cs="Arial"/>
          <w:bCs/>
        </w:rPr>
        <w:t>para dos causas ciudadanas "Parque para mascotas" y</w:t>
      </w:r>
      <w:r w:rsidR="00214F00" w:rsidRPr="007A13D6">
        <w:rPr>
          <w:rFonts w:ascii="Arial" w:hAnsi="Arial" w:cs="Arial"/>
          <w:bCs/>
        </w:rPr>
        <w:t xml:space="preserve"> </w:t>
      </w:r>
      <w:r w:rsidRPr="007A13D6">
        <w:rPr>
          <w:rFonts w:ascii="Arial" w:hAnsi="Arial" w:cs="Arial"/>
          <w:bCs/>
        </w:rPr>
        <w:t>"Fichas de Ajedrez"</w:t>
      </w:r>
      <w:r w:rsidR="005D28A5">
        <w:rPr>
          <w:rFonts w:ascii="Arial" w:hAnsi="Arial" w:cs="Arial"/>
          <w:bCs/>
        </w:rPr>
        <w:t>.</w:t>
      </w:r>
    </w:p>
    <w:p w14:paraId="0B3BAE81" w14:textId="404DC53E" w:rsidR="00430BEC" w:rsidRPr="00430BEC" w:rsidRDefault="00430BEC" w:rsidP="0072165F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bCs/>
        </w:rPr>
      </w:pPr>
      <w:r w:rsidRPr="00430BEC">
        <w:rPr>
          <w:rFonts w:ascii="Arial" w:hAnsi="Arial" w:cs="Arial"/>
          <w:bCs/>
        </w:rPr>
        <w:t>Reuniones para la formulación del Plan de trabajo de la causa ciudadana 2022 a cargo del IDRD denominada "Capacitación en Derechos y Deberes en la Vía para Cuidar la Vida"</w:t>
      </w:r>
      <w:r w:rsidR="005D28A5">
        <w:rPr>
          <w:rFonts w:ascii="Arial" w:hAnsi="Arial" w:cs="Arial"/>
          <w:bCs/>
        </w:rPr>
        <w:t>.</w:t>
      </w:r>
    </w:p>
    <w:p w14:paraId="618B268C" w14:textId="56AEEA20" w:rsidR="00A5208B" w:rsidRDefault="00A5208B" w:rsidP="003D2A23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bCs/>
        </w:rPr>
      </w:pPr>
      <w:r w:rsidRPr="007A13D6">
        <w:rPr>
          <w:rFonts w:ascii="Arial" w:hAnsi="Arial" w:cs="Arial"/>
          <w:bCs/>
        </w:rPr>
        <w:t>Conoce, propone y prioriza</w:t>
      </w:r>
      <w:r w:rsidR="007A13D6">
        <w:rPr>
          <w:rFonts w:ascii="Arial" w:hAnsi="Arial" w:cs="Arial"/>
          <w:bCs/>
        </w:rPr>
        <w:t xml:space="preserve">. </w:t>
      </w:r>
      <w:r w:rsidR="00270973">
        <w:rPr>
          <w:rFonts w:ascii="Arial" w:hAnsi="Arial" w:cs="Arial"/>
          <w:bCs/>
        </w:rPr>
        <w:t xml:space="preserve">Establecimiento del </w:t>
      </w:r>
      <w:r w:rsidR="007A13D6">
        <w:rPr>
          <w:rFonts w:ascii="Arial" w:hAnsi="Arial" w:cs="Arial"/>
          <w:bCs/>
        </w:rPr>
        <w:t>Micrositio</w:t>
      </w:r>
      <w:r w:rsidR="00270973">
        <w:rPr>
          <w:rFonts w:ascii="Arial" w:hAnsi="Arial" w:cs="Arial"/>
          <w:bCs/>
        </w:rPr>
        <w:t xml:space="preserve"> en el L</w:t>
      </w:r>
      <w:r w:rsidR="00270973" w:rsidRPr="007A13D6">
        <w:rPr>
          <w:rFonts w:ascii="Arial" w:hAnsi="Arial" w:cs="Arial"/>
          <w:bCs/>
        </w:rPr>
        <w:t xml:space="preserve">ink de Transparencia </w:t>
      </w:r>
      <w:r w:rsidR="00270973">
        <w:rPr>
          <w:rFonts w:ascii="Arial" w:hAnsi="Arial" w:cs="Arial"/>
          <w:bCs/>
        </w:rPr>
        <w:t xml:space="preserve">“6. </w:t>
      </w:r>
      <w:r w:rsidRPr="007A13D6">
        <w:rPr>
          <w:rFonts w:ascii="Arial" w:hAnsi="Arial" w:cs="Arial"/>
          <w:bCs/>
        </w:rPr>
        <w:t>Participa</w:t>
      </w:r>
      <w:r w:rsidR="00270973">
        <w:rPr>
          <w:rFonts w:ascii="Arial" w:hAnsi="Arial" w:cs="Arial"/>
          <w:bCs/>
        </w:rPr>
        <w:t>”</w:t>
      </w:r>
      <w:r w:rsidR="0012564A">
        <w:rPr>
          <w:rFonts w:ascii="Arial" w:hAnsi="Arial" w:cs="Arial"/>
          <w:bCs/>
        </w:rPr>
        <w:t>.</w:t>
      </w:r>
    </w:p>
    <w:p w14:paraId="6FCB2F8D" w14:textId="0D5DF130" w:rsidR="003F734B" w:rsidRPr="007A13D6" w:rsidRDefault="003F734B" w:rsidP="003D2A23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Actualización de los inventarios de Gestión Conocimiento relacionados con conocimiento tácito, lecciones aprendidas, buenas prácticas y alianzas estratégicas del conocimiento.</w:t>
      </w:r>
    </w:p>
    <w:p w14:paraId="213795BB" w14:textId="77777777" w:rsidR="001068EA" w:rsidRDefault="001068EA" w:rsidP="00112266">
      <w:pPr>
        <w:spacing w:line="240" w:lineRule="auto"/>
        <w:jc w:val="both"/>
        <w:rPr>
          <w:rFonts w:ascii="Arial" w:hAnsi="Arial" w:cs="Arial"/>
          <w:b/>
        </w:rPr>
      </w:pPr>
    </w:p>
    <w:p w14:paraId="75562114" w14:textId="5684016D" w:rsidR="00112266" w:rsidRPr="00170D45" w:rsidRDefault="00112266" w:rsidP="00112266">
      <w:pPr>
        <w:spacing w:line="240" w:lineRule="auto"/>
        <w:jc w:val="both"/>
        <w:rPr>
          <w:rFonts w:ascii="Arial" w:hAnsi="Arial" w:cs="Arial"/>
          <w:b/>
        </w:rPr>
      </w:pPr>
      <w:r w:rsidRPr="00170D45">
        <w:rPr>
          <w:rFonts w:ascii="Arial" w:hAnsi="Arial" w:cs="Arial"/>
          <w:b/>
        </w:rPr>
        <w:t xml:space="preserve">POLÍTICA DE CONTROL INTERNO </w:t>
      </w:r>
    </w:p>
    <w:p w14:paraId="3EDEF2FC" w14:textId="32B636A6" w:rsidR="00112266" w:rsidRPr="00170D45" w:rsidRDefault="00270973" w:rsidP="00170D45">
      <w:pPr>
        <w:pStyle w:val="Prrafodelista"/>
        <w:numPr>
          <w:ilvl w:val="0"/>
          <w:numId w:val="31"/>
        </w:numPr>
        <w:spacing w:line="240" w:lineRule="auto"/>
        <w:ind w:left="709" w:hanging="283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>Remisión</w:t>
      </w:r>
      <w:r w:rsidR="002A4FBA" w:rsidRPr="00170D45">
        <w:rPr>
          <w:rFonts w:ascii="Arial" w:hAnsi="Arial" w:cs="Arial"/>
          <w:bCs/>
        </w:rPr>
        <w:t xml:space="preserve"> del informe</w:t>
      </w:r>
      <w:r w:rsidR="00112266" w:rsidRPr="00170D45">
        <w:rPr>
          <w:rFonts w:ascii="Arial" w:hAnsi="Arial" w:cs="Arial"/>
          <w:bCs/>
        </w:rPr>
        <w:t xml:space="preserve"> de monitoreo de riesgos de corrupción y de riesgos de gestión</w:t>
      </w:r>
      <w:r w:rsidR="002A4FBA" w:rsidRPr="00170D45">
        <w:rPr>
          <w:rFonts w:ascii="Arial" w:hAnsi="Arial" w:cs="Arial"/>
          <w:bCs/>
        </w:rPr>
        <w:t xml:space="preserve"> a cada miembro de la Alta Dirección.</w:t>
      </w:r>
    </w:p>
    <w:p w14:paraId="0D08277A" w14:textId="354E8B0B" w:rsidR="00112266" w:rsidRPr="00170D45" w:rsidRDefault="00112266" w:rsidP="00170D45">
      <w:pPr>
        <w:pStyle w:val="Prrafodelista"/>
        <w:numPr>
          <w:ilvl w:val="0"/>
          <w:numId w:val="31"/>
        </w:numPr>
        <w:spacing w:line="240" w:lineRule="auto"/>
        <w:ind w:left="709" w:hanging="283"/>
        <w:jc w:val="both"/>
        <w:rPr>
          <w:rFonts w:ascii="Arial" w:hAnsi="Arial" w:cs="Arial"/>
          <w:bCs/>
        </w:rPr>
      </w:pPr>
      <w:r w:rsidRPr="00170D45">
        <w:rPr>
          <w:rFonts w:ascii="Arial" w:hAnsi="Arial" w:cs="Arial"/>
          <w:bCs/>
        </w:rPr>
        <w:t xml:space="preserve">En los mapas de riesgos de los procesos de Diseño y </w:t>
      </w:r>
      <w:r w:rsidR="002A4FBA" w:rsidRPr="00170D45">
        <w:rPr>
          <w:rFonts w:ascii="Arial" w:hAnsi="Arial" w:cs="Arial"/>
          <w:bCs/>
        </w:rPr>
        <w:t>C</w:t>
      </w:r>
      <w:r w:rsidRPr="00170D45">
        <w:rPr>
          <w:rFonts w:ascii="Arial" w:hAnsi="Arial" w:cs="Arial"/>
          <w:bCs/>
        </w:rPr>
        <w:t xml:space="preserve">onstrucción de </w:t>
      </w:r>
      <w:r w:rsidR="002A4FBA" w:rsidRPr="00170D45">
        <w:rPr>
          <w:rFonts w:ascii="Arial" w:hAnsi="Arial" w:cs="Arial"/>
          <w:bCs/>
        </w:rPr>
        <w:t>P</w:t>
      </w:r>
      <w:r w:rsidRPr="00170D45">
        <w:rPr>
          <w:rFonts w:ascii="Arial" w:hAnsi="Arial" w:cs="Arial"/>
          <w:bCs/>
        </w:rPr>
        <w:t xml:space="preserve">arques </w:t>
      </w:r>
      <w:r w:rsidR="002A4FBA" w:rsidRPr="00170D45">
        <w:rPr>
          <w:rFonts w:ascii="Arial" w:hAnsi="Arial" w:cs="Arial"/>
          <w:bCs/>
        </w:rPr>
        <w:t>y Escenarios, Administración y Mantenimiento de P</w:t>
      </w:r>
      <w:r w:rsidRPr="00170D45">
        <w:rPr>
          <w:rFonts w:ascii="Arial" w:hAnsi="Arial" w:cs="Arial"/>
          <w:bCs/>
        </w:rPr>
        <w:t xml:space="preserve">arques y </w:t>
      </w:r>
      <w:r w:rsidR="002A4FBA" w:rsidRPr="00170D45">
        <w:rPr>
          <w:rFonts w:ascii="Arial" w:hAnsi="Arial" w:cs="Arial"/>
          <w:bCs/>
        </w:rPr>
        <w:t>Escenarios, y Fomento de la A</w:t>
      </w:r>
      <w:r w:rsidRPr="00170D45">
        <w:rPr>
          <w:rFonts w:ascii="Arial" w:hAnsi="Arial" w:cs="Arial"/>
          <w:bCs/>
        </w:rPr>
        <w:t xml:space="preserve">ctividad </w:t>
      </w:r>
      <w:r w:rsidR="002A4FBA" w:rsidRPr="00170D45">
        <w:rPr>
          <w:rFonts w:ascii="Arial" w:hAnsi="Arial" w:cs="Arial"/>
          <w:bCs/>
        </w:rPr>
        <w:t>F</w:t>
      </w:r>
      <w:r w:rsidRPr="00170D45">
        <w:rPr>
          <w:rFonts w:ascii="Arial" w:hAnsi="Arial" w:cs="Arial"/>
          <w:bCs/>
        </w:rPr>
        <w:t xml:space="preserve">ísica, el </w:t>
      </w:r>
      <w:r w:rsidR="002A4FBA" w:rsidRPr="00170D45">
        <w:rPr>
          <w:rFonts w:ascii="Arial" w:hAnsi="Arial" w:cs="Arial"/>
          <w:bCs/>
        </w:rPr>
        <w:t>Deporte y la R</w:t>
      </w:r>
      <w:r w:rsidRPr="00170D45">
        <w:rPr>
          <w:rFonts w:ascii="Arial" w:hAnsi="Arial" w:cs="Arial"/>
          <w:bCs/>
        </w:rPr>
        <w:t>ecreación, se incluyeron riesgos asociados con la oportunidad y calidad de respuesta a las PQRS</w:t>
      </w:r>
      <w:r w:rsidR="0012564A" w:rsidRPr="00170D45">
        <w:rPr>
          <w:rFonts w:ascii="Arial" w:hAnsi="Arial" w:cs="Arial"/>
          <w:bCs/>
        </w:rPr>
        <w:t>.</w:t>
      </w:r>
    </w:p>
    <w:p w14:paraId="592AF684" w14:textId="77777777" w:rsidR="00214F00" w:rsidRPr="00197D2C" w:rsidRDefault="00214F00" w:rsidP="00214F00">
      <w:pPr>
        <w:pStyle w:val="Prrafodelista"/>
        <w:spacing w:line="240" w:lineRule="auto"/>
        <w:jc w:val="both"/>
        <w:rPr>
          <w:rFonts w:ascii="Arial" w:hAnsi="Arial" w:cs="Arial"/>
          <w:bCs/>
          <w:highlight w:val="yellow"/>
        </w:rPr>
      </w:pPr>
    </w:p>
    <w:p w14:paraId="7F24D0D8" w14:textId="77777777" w:rsidR="003F4F81" w:rsidRPr="001068EA" w:rsidRDefault="003F4F81" w:rsidP="00BF0B16">
      <w:pPr>
        <w:pStyle w:val="Prrafodelista"/>
        <w:spacing w:after="0" w:line="240" w:lineRule="auto"/>
        <w:ind w:left="-142" w:firstLine="284"/>
        <w:jc w:val="both"/>
        <w:rPr>
          <w:rFonts w:ascii="Arial" w:hAnsi="Arial" w:cs="Arial"/>
        </w:rPr>
      </w:pPr>
    </w:p>
    <w:p w14:paraId="3D0AA29A" w14:textId="50753387" w:rsidR="006D0E9C" w:rsidRPr="006D0E9C" w:rsidRDefault="00BB5235" w:rsidP="006D0E9C">
      <w:pPr>
        <w:pStyle w:val="Prrafodelista"/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068EA">
        <w:rPr>
          <w:rFonts w:ascii="Arial" w:hAnsi="Arial" w:cs="Arial"/>
        </w:rPr>
        <w:t>Elaboró: Oficina Asesora de Planeación</w:t>
      </w:r>
      <w:r w:rsidR="005D28A5">
        <w:rPr>
          <w:rFonts w:ascii="Arial" w:hAnsi="Arial" w:cs="Arial"/>
        </w:rPr>
        <w:t>.</w:t>
      </w:r>
    </w:p>
    <w:p w14:paraId="0ADC408E" w14:textId="77777777" w:rsidR="006D0E9C" w:rsidRDefault="006D0E9C" w:rsidP="003F4F81">
      <w:pPr>
        <w:pStyle w:val="Prrafodelista"/>
        <w:spacing w:after="0" w:line="240" w:lineRule="auto"/>
        <w:ind w:left="-142" w:firstLine="426"/>
        <w:jc w:val="both"/>
        <w:rPr>
          <w:rFonts w:ascii="Arial" w:hAnsi="Arial" w:cs="Arial"/>
        </w:rPr>
      </w:pPr>
    </w:p>
    <w:sectPr w:rsidR="006D0E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3260" w14:textId="77777777" w:rsidR="00D37BAC" w:rsidRDefault="00D37BAC" w:rsidP="00D37BAC">
      <w:pPr>
        <w:spacing w:after="0" w:line="240" w:lineRule="auto"/>
      </w:pPr>
      <w:r>
        <w:separator/>
      </w:r>
    </w:p>
  </w:endnote>
  <w:endnote w:type="continuationSeparator" w:id="0">
    <w:p w14:paraId="29FB0544" w14:textId="77777777" w:rsidR="00D37BAC" w:rsidRDefault="00D37BAC" w:rsidP="00D3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1325" w14:textId="77777777" w:rsidR="00D37BAC" w:rsidRDefault="00D37BAC" w:rsidP="00D37BAC">
      <w:pPr>
        <w:spacing w:after="0" w:line="240" w:lineRule="auto"/>
      </w:pPr>
      <w:r>
        <w:separator/>
      </w:r>
    </w:p>
  </w:footnote>
  <w:footnote w:type="continuationSeparator" w:id="0">
    <w:p w14:paraId="5552528F" w14:textId="77777777" w:rsidR="00D37BAC" w:rsidRDefault="00D37BAC" w:rsidP="00D3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92CA" w14:textId="64D50507" w:rsidR="00D37BAC" w:rsidRDefault="00D37BAC" w:rsidP="00D37BAC">
    <w:pPr>
      <w:pStyle w:val="Encabezado"/>
      <w:jc w:val="center"/>
    </w:pPr>
    <w:r>
      <w:rPr>
        <w:noProof/>
        <w:lang w:val="en-US"/>
      </w:rPr>
      <w:drawing>
        <wp:inline distT="0" distB="0" distL="0" distR="0" wp14:anchorId="3F4637D4" wp14:editId="228F0C3B">
          <wp:extent cx="1200785" cy="768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C1"/>
    <w:multiLevelType w:val="multilevel"/>
    <w:tmpl w:val="FDFA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8CE"/>
    <w:multiLevelType w:val="hybridMultilevel"/>
    <w:tmpl w:val="A47A70F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CA1E6F"/>
    <w:multiLevelType w:val="hybridMultilevel"/>
    <w:tmpl w:val="684E12A4"/>
    <w:lvl w:ilvl="0" w:tplc="1A6AD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6E9"/>
    <w:multiLevelType w:val="multilevel"/>
    <w:tmpl w:val="473A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D605F8"/>
    <w:multiLevelType w:val="hybridMultilevel"/>
    <w:tmpl w:val="374E3458"/>
    <w:lvl w:ilvl="0" w:tplc="7B56F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44B9C"/>
    <w:multiLevelType w:val="hybridMultilevel"/>
    <w:tmpl w:val="DCDA26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B3A1F"/>
    <w:multiLevelType w:val="hybridMultilevel"/>
    <w:tmpl w:val="82BA906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9E60C3"/>
    <w:multiLevelType w:val="multilevel"/>
    <w:tmpl w:val="BFF80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BE2C9F"/>
    <w:multiLevelType w:val="hybridMultilevel"/>
    <w:tmpl w:val="382413FE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CA2167"/>
    <w:multiLevelType w:val="hybridMultilevel"/>
    <w:tmpl w:val="6504E1D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5C7B2A"/>
    <w:multiLevelType w:val="multilevel"/>
    <w:tmpl w:val="7E04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EB562D"/>
    <w:multiLevelType w:val="hybridMultilevel"/>
    <w:tmpl w:val="5A42FE66"/>
    <w:lvl w:ilvl="0" w:tplc="EE9EE9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49084E"/>
    <w:multiLevelType w:val="hybridMultilevel"/>
    <w:tmpl w:val="00BEE278"/>
    <w:lvl w:ilvl="0" w:tplc="3782D9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B511CD"/>
    <w:multiLevelType w:val="hybridMultilevel"/>
    <w:tmpl w:val="28F81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0C42"/>
    <w:multiLevelType w:val="hybridMultilevel"/>
    <w:tmpl w:val="6532BFB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0B642D"/>
    <w:multiLevelType w:val="hybridMultilevel"/>
    <w:tmpl w:val="BBE27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70194"/>
    <w:multiLevelType w:val="hybridMultilevel"/>
    <w:tmpl w:val="7B921562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8C1339"/>
    <w:multiLevelType w:val="hybridMultilevel"/>
    <w:tmpl w:val="629C9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E0EEF"/>
    <w:multiLevelType w:val="hybridMultilevel"/>
    <w:tmpl w:val="55B69A4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7E80957"/>
    <w:multiLevelType w:val="hybridMultilevel"/>
    <w:tmpl w:val="E3F24FD6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C12109"/>
    <w:multiLevelType w:val="hybridMultilevel"/>
    <w:tmpl w:val="382413FE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0C4A58"/>
    <w:multiLevelType w:val="hybridMultilevel"/>
    <w:tmpl w:val="94946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E0AA1"/>
    <w:multiLevelType w:val="hybridMultilevel"/>
    <w:tmpl w:val="2EEEA8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643C8"/>
    <w:multiLevelType w:val="hybridMultilevel"/>
    <w:tmpl w:val="1F30F5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76F6C"/>
    <w:multiLevelType w:val="hybridMultilevel"/>
    <w:tmpl w:val="90D608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72027"/>
    <w:multiLevelType w:val="hybridMultilevel"/>
    <w:tmpl w:val="8326AB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766DD"/>
    <w:multiLevelType w:val="hybridMultilevel"/>
    <w:tmpl w:val="D3C498FA"/>
    <w:lvl w:ilvl="0" w:tplc="7B56F7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CC7007"/>
    <w:multiLevelType w:val="hybridMultilevel"/>
    <w:tmpl w:val="A65A6DB6"/>
    <w:lvl w:ilvl="0" w:tplc="1A6AD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D34102"/>
    <w:multiLevelType w:val="hybridMultilevel"/>
    <w:tmpl w:val="4E06A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B4183"/>
    <w:multiLevelType w:val="hybridMultilevel"/>
    <w:tmpl w:val="DD64F6F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0A6B4F"/>
    <w:multiLevelType w:val="hybridMultilevel"/>
    <w:tmpl w:val="2E62CC3C"/>
    <w:lvl w:ilvl="0" w:tplc="7B56F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5347"/>
    <w:multiLevelType w:val="hybridMultilevel"/>
    <w:tmpl w:val="9A38CC02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D51DC7"/>
    <w:multiLevelType w:val="hybridMultilevel"/>
    <w:tmpl w:val="0F5C94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06D4E"/>
    <w:multiLevelType w:val="hybridMultilevel"/>
    <w:tmpl w:val="22CAE7FC"/>
    <w:lvl w:ilvl="0" w:tplc="7B56F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827E3"/>
    <w:multiLevelType w:val="hybridMultilevel"/>
    <w:tmpl w:val="B7A83B5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AE17547"/>
    <w:multiLevelType w:val="hybridMultilevel"/>
    <w:tmpl w:val="F328EE02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945D9D"/>
    <w:multiLevelType w:val="hybridMultilevel"/>
    <w:tmpl w:val="258CC22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D81DAC"/>
    <w:multiLevelType w:val="hybridMultilevel"/>
    <w:tmpl w:val="FC4820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348D7"/>
    <w:multiLevelType w:val="hybridMultilevel"/>
    <w:tmpl w:val="6570D038"/>
    <w:lvl w:ilvl="0" w:tplc="8968F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E124C2"/>
    <w:multiLevelType w:val="hybridMultilevel"/>
    <w:tmpl w:val="13145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C15B2"/>
    <w:multiLevelType w:val="multilevel"/>
    <w:tmpl w:val="BFF80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6AE468E"/>
    <w:multiLevelType w:val="hybridMultilevel"/>
    <w:tmpl w:val="8F4E2AA8"/>
    <w:lvl w:ilvl="0" w:tplc="EECCA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B44FD8"/>
    <w:multiLevelType w:val="multilevel"/>
    <w:tmpl w:val="66D2F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AF012C5"/>
    <w:multiLevelType w:val="hybridMultilevel"/>
    <w:tmpl w:val="7314537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261A1F"/>
    <w:multiLevelType w:val="hybridMultilevel"/>
    <w:tmpl w:val="B3C87166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D94FBE"/>
    <w:multiLevelType w:val="hybridMultilevel"/>
    <w:tmpl w:val="F6AE33D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4517479">
    <w:abstractNumId w:val="7"/>
  </w:num>
  <w:num w:numId="2" w16cid:durableId="1327899416">
    <w:abstractNumId w:val="41"/>
  </w:num>
  <w:num w:numId="3" w16cid:durableId="1577209651">
    <w:abstractNumId w:val="42"/>
  </w:num>
  <w:num w:numId="4" w16cid:durableId="1932808718">
    <w:abstractNumId w:val="44"/>
  </w:num>
  <w:num w:numId="5" w16cid:durableId="1243952842">
    <w:abstractNumId w:val="22"/>
  </w:num>
  <w:num w:numId="6" w16cid:durableId="1531842426">
    <w:abstractNumId w:val="38"/>
  </w:num>
  <w:num w:numId="7" w16cid:durableId="1368917874">
    <w:abstractNumId w:val="12"/>
  </w:num>
  <w:num w:numId="8" w16cid:durableId="968827764">
    <w:abstractNumId w:val="8"/>
  </w:num>
  <w:num w:numId="9" w16cid:durableId="1173229106">
    <w:abstractNumId w:val="23"/>
  </w:num>
  <w:num w:numId="10" w16cid:durableId="658995064">
    <w:abstractNumId w:val="25"/>
  </w:num>
  <w:num w:numId="11" w16cid:durableId="892500167">
    <w:abstractNumId w:val="20"/>
  </w:num>
  <w:num w:numId="12" w16cid:durableId="190186833">
    <w:abstractNumId w:val="11"/>
  </w:num>
  <w:num w:numId="13" w16cid:durableId="458695187">
    <w:abstractNumId w:val="40"/>
  </w:num>
  <w:num w:numId="14" w16cid:durableId="178662842">
    <w:abstractNumId w:val="0"/>
  </w:num>
  <w:num w:numId="15" w16cid:durableId="772239673">
    <w:abstractNumId w:val="24"/>
  </w:num>
  <w:num w:numId="16" w16cid:durableId="434712776">
    <w:abstractNumId w:val="5"/>
  </w:num>
  <w:num w:numId="17" w16cid:durableId="1516310411">
    <w:abstractNumId w:val="35"/>
  </w:num>
  <w:num w:numId="18" w16cid:durableId="1825076411">
    <w:abstractNumId w:val="45"/>
  </w:num>
  <w:num w:numId="19" w16cid:durableId="1644651947">
    <w:abstractNumId w:val="16"/>
  </w:num>
  <w:num w:numId="20" w16cid:durableId="1238394641">
    <w:abstractNumId w:val="32"/>
  </w:num>
  <w:num w:numId="21" w16cid:durableId="290133133">
    <w:abstractNumId w:val="3"/>
  </w:num>
  <w:num w:numId="22" w16cid:durableId="1704475559">
    <w:abstractNumId w:val="4"/>
  </w:num>
  <w:num w:numId="23" w16cid:durableId="47385421">
    <w:abstractNumId w:val="26"/>
  </w:num>
  <w:num w:numId="24" w16cid:durableId="1460804694">
    <w:abstractNumId w:val="30"/>
  </w:num>
  <w:num w:numId="25" w16cid:durableId="1332181089">
    <w:abstractNumId w:val="33"/>
  </w:num>
  <w:num w:numId="26" w16cid:durableId="1754203447">
    <w:abstractNumId w:val="15"/>
  </w:num>
  <w:num w:numId="27" w16cid:durableId="289360872">
    <w:abstractNumId w:val="13"/>
  </w:num>
  <w:num w:numId="28" w16cid:durableId="158010743">
    <w:abstractNumId w:val="10"/>
  </w:num>
  <w:num w:numId="29" w16cid:durableId="2136873363">
    <w:abstractNumId w:val="17"/>
  </w:num>
  <w:num w:numId="30" w16cid:durableId="1486822099">
    <w:abstractNumId w:val="39"/>
  </w:num>
  <w:num w:numId="31" w16cid:durableId="1873566924">
    <w:abstractNumId w:val="6"/>
  </w:num>
  <w:num w:numId="32" w16cid:durableId="360211093">
    <w:abstractNumId w:val="36"/>
  </w:num>
  <w:num w:numId="33" w16cid:durableId="1079012846">
    <w:abstractNumId w:val="28"/>
  </w:num>
  <w:num w:numId="34" w16cid:durableId="619144736">
    <w:abstractNumId w:val="21"/>
  </w:num>
  <w:num w:numId="35" w16cid:durableId="790974298">
    <w:abstractNumId w:val="34"/>
  </w:num>
  <w:num w:numId="36" w16cid:durableId="958024674">
    <w:abstractNumId w:val="19"/>
  </w:num>
  <w:num w:numId="37" w16cid:durableId="1053574952">
    <w:abstractNumId w:val="43"/>
  </w:num>
  <w:num w:numId="38" w16cid:durableId="1522432241">
    <w:abstractNumId w:val="37"/>
  </w:num>
  <w:num w:numId="39" w16cid:durableId="1886065449">
    <w:abstractNumId w:val="1"/>
  </w:num>
  <w:num w:numId="40" w16cid:durableId="1318996417">
    <w:abstractNumId w:val="18"/>
  </w:num>
  <w:num w:numId="41" w16cid:durableId="1555388528">
    <w:abstractNumId w:val="29"/>
  </w:num>
  <w:num w:numId="42" w16cid:durableId="717437800">
    <w:abstractNumId w:val="14"/>
  </w:num>
  <w:num w:numId="43" w16cid:durableId="1398817211">
    <w:abstractNumId w:val="31"/>
  </w:num>
  <w:num w:numId="44" w16cid:durableId="134877688">
    <w:abstractNumId w:val="9"/>
  </w:num>
  <w:num w:numId="45" w16cid:durableId="1708065230">
    <w:abstractNumId w:val="27"/>
  </w:num>
  <w:num w:numId="46" w16cid:durableId="15475701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4F"/>
    <w:rsid w:val="00000156"/>
    <w:rsid w:val="00011D3D"/>
    <w:rsid w:val="00015E44"/>
    <w:rsid w:val="000160D5"/>
    <w:rsid w:val="000168FA"/>
    <w:rsid w:val="00020212"/>
    <w:rsid w:val="0002023C"/>
    <w:rsid w:val="00022FD0"/>
    <w:rsid w:val="00025B96"/>
    <w:rsid w:val="000363BB"/>
    <w:rsid w:val="00040071"/>
    <w:rsid w:val="00040C14"/>
    <w:rsid w:val="00047540"/>
    <w:rsid w:val="00047AE7"/>
    <w:rsid w:val="000500C8"/>
    <w:rsid w:val="000531B0"/>
    <w:rsid w:val="00056E0C"/>
    <w:rsid w:val="00057352"/>
    <w:rsid w:val="00074846"/>
    <w:rsid w:val="000754E3"/>
    <w:rsid w:val="00076F33"/>
    <w:rsid w:val="000775D2"/>
    <w:rsid w:val="00077A21"/>
    <w:rsid w:val="000803E3"/>
    <w:rsid w:val="0008332C"/>
    <w:rsid w:val="00083B35"/>
    <w:rsid w:val="00085EA9"/>
    <w:rsid w:val="000904CB"/>
    <w:rsid w:val="000959A5"/>
    <w:rsid w:val="000A042A"/>
    <w:rsid w:val="000A2560"/>
    <w:rsid w:val="000A2BA1"/>
    <w:rsid w:val="000B1A21"/>
    <w:rsid w:val="000B32DB"/>
    <w:rsid w:val="000B380C"/>
    <w:rsid w:val="000B3B9E"/>
    <w:rsid w:val="000B3F1B"/>
    <w:rsid w:val="000B5B69"/>
    <w:rsid w:val="000B7479"/>
    <w:rsid w:val="000C2F71"/>
    <w:rsid w:val="000C73FA"/>
    <w:rsid w:val="000D1F3A"/>
    <w:rsid w:val="000D4FB8"/>
    <w:rsid w:val="000D6B2E"/>
    <w:rsid w:val="000E0F79"/>
    <w:rsid w:val="000E1098"/>
    <w:rsid w:val="000E17E7"/>
    <w:rsid w:val="000E1D53"/>
    <w:rsid w:val="000E1E92"/>
    <w:rsid w:val="000F53DD"/>
    <w:rsid w:val="00100F74"/>
    <w:rsid w:val="001068EA"/>
    <w:rsid w:val="00112266"/>
    <w:rsid w:val="00117A08"/>
    <w:rsid w:val="0012070B"/>
    <w:rsid w:val="0012190D"/>
    <w:rsid w:val="0012429E"/>
    <w:rsid w:val="0012564A"/>
    <w:rsid w:val="001270D0"/>
    <w:rsid w:val="00130E97"/>
    <w:rsid w:val="0013283E"/>
    <w:rsid w:val="00133460"/>
    <w:rsid w:val="00135F1E"/>
    <w:rsid w:val="00142477"/>
    <w:rsid w:val="001440B9"/>
    <w:rsid w:val="001500DB"/>
    <w:rsid w:val="00152D71"/>
    <w:rsid w:val="00163EF1"/>
    <w:rsid w:val="00165F78"/>
    <w:rsid w:val="00166B47"/>
    <w:rsid w:val="00170D45"/>
    <w:rsid w:val="00172735"/>
    <w:rsid w:val="001731EF"/>
    <w:rsid w:val="00173D76"/>
    <w:rsid w:val="0017565E"/>
    <w:rsid w:val="00182610"/>
    <w:rsid w:val="001847A7"/>
    <w:rsid w:val="001914C7"/>
    <w:rsid w:val="00193A75"/>
    <w:rsid w:val="00197D2C"/>
    <w:rsid w:val="001A0663"/>
    <w:rsid w:val="001A2AE3"/>
    <w:rsid w:val="001A7435"/>
    <w:rsid w:val="001B3DE4"/>
    <w:rsid w:val="001B5A5E"/>
    <w:rsid w:val="001B5DD8"/>
    <w:rsid w:val="001B601A"/>
    <w:rsid w:val="001C7E24"/>
    <w:rsid w:val="001D5433"/>
    <w:rsid w:val="00200DA5"/>
    <w:rsid w:val="00202602"/>
    <w:rsid w:val="002035AD"/>
    <w:rsid w:val="0020442E"/>
    <w:rsid w:val="00204822"/>
    <w:rsid w:val="00210191"/>
    <w:rsid w:val="00214F00"/>
    <w:rsid w:val="002214AA"/>
    <w:rsid w:val="002247BD"/>
    <w:rsid w:val="00225207"/>
    <w:rsid w:val="002372D6"/>
    <w:rsid w:val="0023775D"/>
    <w:rsid w:val="00240CB8"/>
    <w:rsid w:val="002457C3"/>
    <w:rsid w:val="00250AA1"/>
    <w:rsid w:val="00250B2A"/>
    <w:rsid w:val="002513ED"/>
    <w:rsid w:val="002549F7"/>
    <w:rsid w:val="00256862"/>
    <w:rsid w:val="0026023F"/>
    <w:rsid w:val="00262200"/>
    <w:rsid w:val="002634C8"/>
    <w:rsid w:val="00270973"/>
    <w:rsid w:val="00274BAB"/>
    <w:rsid w:val="00276264"/>
    <w:rsid w:val="00280E52"/>
    <w:rsid w:val="0028146B"/>
    <w:rsid w:val="00284230"/>
    <w:rsid w:val="00290776"/>
    <w:rsid w:val="00292A24"/>
    <w:rsid w:val="00297F5B"/>
    <w:rsid w:val="002A3E29"/>
    <w:rsid w:val="002A4FBA"/>
    <w:rsid w:val="002A620C"/>
    <w:rsid w:val="002B0659"/>
    <w:rsid w:val="002B2055"/>
    <w:rsid w:val="002B2CB3"/>
    <w:rsid w:val="002B49C5"/>
    <w:rsid w:val="002C17FE"/>
    <w:rsid w:val="002C5D29"/>
    <w:rsid w:val="002C70F5"/>
    <w:rsid w:val="002D183E"/>
    <w:rsid w:val="002D1B73"/>
    <w:rsid w:val="002D31FD"/>
    <w:rsid w:val="002D44FD"/>
    <w:rsid w:val="002D6F73"/>
    <w:rsid w:val="002E1DD4"/>
    <w:rsid w:val="002E466A"/>
    <w:rsid w:val="002E7569"/>
    <w:rsid w:val="002F10B2"/>
    <w:rsid w:val="002F313F"/>
    <w:rsid w:val="002F34AF"/>
    <w:rsid w:val="002F368E"/>
    <w:rsid w:val="002F3C0C"/>
    <w:rsid w:val="002F4A40"/>
    <w:rsid w:val="002F526F"/>
    <w:rsid w:val="002F5650"/>
    <w:rsid w:val="003063E7"/>
    <w:rsid w:val="0030664B"/>
    <w:rsid w:val="0030715D"/>
    <w:rsid w:val="00312855"/>
    <w:rsid w:val="00313233"/>
    <w:rsid w:val="003140B9"/>
    <w:rsid w:val="00314821"/>
    <w:rsid w:val="0031767E"/>
    <w:rsid w:val="003208DC"/>
    <w:rsid w:val="00320D1F"/>
    <w:rsid w:val="00322BCB"/>
    <w:rsid w:val="00324561"/>
    <w:rsid w:val="0032564E"/>
    <w:rsid w:val="0034057D"/>
    <w:rsid w:val="003507DC"/>
    <w:rsid w:val="003512F3"/>
    <w:rsid w:val="00351E48"/>
    <w:rsid w:val="00356057"/>
    <w:rsid w:val="00357DAA"/>
    <w:rsid w:val="00360631"/>
    <w:rsid w:val="00361132"/>
    <w:rsid w:val="00363DB9"/>
    <w:rsid w:val="00365889"/>
    <w:rsid w:val="003670CB"/>
    <w:rsid w:val="003675D9"/>
    <w:rsid w:val="00381213"/>
    <w:rsid w:val="003818AB"/>
    <w:rsid w:val="0038358E"/>
    <w:rsid w:val="003956FE"/>
    <w:rsid w:val="00396C6D"/>
    <w:rsid w:val="003A05D6"/>
    <w:rsid w:val="003A0AFB"/>
    <w:rsid w:val="003A1946"/>
    <w:rsid w:val="003A489E"/>
    <w:rsid w:val="003A5D3B"/>
    <w:rsid w:val="003B539E"/>
    <w:rsid w:val="003B7720"/>
    <w:rsid w:val="003C0ED8"/>
    <w:rsid w:val="003C1DAA"/>
    <w:rsid w:val="003C2A5F"/>
    <w:rsid w:val="003C5F1B"/>
    <w:rsid w:val="003D08C9"/>
    <w:rsid w:val="003D2A23"/>
    <w:rsid w:val="003D3EA1"/>
    <w:rsid w:val="003D51F6"/>
    <w:rsid w:val="003D60F4"/>
    <w:rsid w:val="003E1F51"/>
    <w:rsid w:val="003E4E86"/>
    <w:rsid w:val="003E557C"/>
    <w:rsid w:val="003E5989"/>
    <w:rsid w:val="003E74B4"/>
    <w:rsid w:val="003F078D"/>
    <w:rsid w:val="003F24DF"/>
    <w:rsid w:val="003F29EA"/>
    <w:rsid w:val="003F2F29"/>
    <w:rsid w:val="003F42E2"/>
    <w:rsid w:val="003F4F81"/>
    <w:rsid w:val="003F613F"/>
    <w:rsid w:val="003F734B"/>
    <w:rsid w:val="003F7BBB"/>
    <w:rsid w:val="00401413"/>
    <w:rsid w:val="0040145B"/>
    <w:rsid w:val="004070D9"/>
    <w:rsid w:val="004103D2"/>
    <w:rsid w:val="00411D19"/>
    <w:rsid w:val="00412E70"/>
    <w:rsid w:val="00413CE8"/>
    <w:rsid w:val="00430BEC"/>
    <w:rsid w:val="004319D3"/>
    <w:rsid w:val="0043259E"/>
    <w:rsid w:val="00432FE7"/>
    <w:rsid w:val="0043748D"/>
    <w:rsid w:val="00440A60"/>
    <w:rsid w:val="00442019"/>
    <w:rsid w:val="004422C6"/>
    <w:rsid w:val="00442873"/>
    <w:rsid w:val="004509F4"/>
    <w:rsid w:val="00451D47"/>
    <w:rsid w:val="00452931"/>
    <w:rsid w:val="00453B34"/>
    <w:rsid w:val="00454543"/>
    <w:rsid w:val="00455D31"/>
    <w:rsid w:val="00462149"/>
    <w:rsid w:val="0047160E"/>
    <w:rsid w:val="00471B7C"/>
    <w:rsid w:val="00471D49"/>
    <w:rsid w:val="00477C68"/>
    <w:rsid w:val="004842CB"/>
    <w:rsid w:val="00484556"/>
    <w:rsid w:val="00485563"/>
    <w:rsid w:val="00493243"/>
    <w:rsid w:val="0049376A"/>
    <w:rsid w:val="004A084C"/>
    <w:rsid w:val="004A6D22"/>
    <w:rsid w:val="004B09A2"/>
    <w:rsid w:val="004B337B"/>
    <w:rsid w:val="004B3981"/>
    <w:rsid w:val="004B3AAB"/>
    <w:rsid w:val="004B5FB0"/>
    <w:rsid w:val="004C153F"/>
    <w:rsid w:val="004C2434"/>
    <w:rsid w:val="004C4304"/>
    <w:rsid w:val="004C6F7A"/>
    <w:rsid w:val="004D09C9"/>
    <w:rsid w:val="004D2DBC"/>
    <w:rsid w:val="004D7C20"/>
    <w:rsid w:val="004E2460"/>
    <w:rsid w:val="004E745D"/>
    <w:rsid w:val="004F198E"/>
    <w:rsid w:val="005002B2"/>
    <w:rsid w:val="00506F11"/>
    <w:rsid w:val="00513B81"/>
    <w:rsid w:val="00520486"/>
    <w:rsid w:val="00524867"/>
    <w:rsid w:val="00524F82"/>
    <w:rsid w:val="005253B5"/>
    <w:rsid w:val="00525A80"/>
    <w:rsid w:val="00526D3B"/>
    <w:rsid w:val="00527FB8"/>
    <w:rsid w:val="005321AE"/>
    <w:rsid w:val="00532482"/>
    <w:rsid w:val="00533334"/>
    <w:rsid w:val="005370D6"/>
    <w:rsid w:val="00542B5E"/>
    <w:rsid w:val="0054520E"/>
    <w:rsid w:val="00552EB9"/>
    <w:rsid w:val="00556072"/>
    <w:rsid w:val="00556E2B"/>
    <w:rsid w:val="0055783B"/>
    <w:rsid w:val="0056027A"/>
    <w:rsid w:val="005602C3"/>
    <w:rsid w:val="005711B4"/>
    <w:rsid w:val="0057265F"/>
    <w:rsid w:val="005770E2"/>
    <w:rsid w:val="00583DCC"/>
    <w:rsid w:val="00584F5A"/>
    <w:rsid w:val="005877C6"/>
    <w:rsid w:val="00591721"/>
    <w:rsid w:val="00592FA4"/>
    <w:rsid w:val="005974F0"/>
    <w:rsid w:val="005A2F07"/>
    <w:rsid w:val="005A38D0"/>
    <w:rsid w:val="005A38F7"/>
    <w:rsid w:val="005A72D4"/>
    <w:rsid w:val="005B0D59"/>
    <w:rsid w:val="005B2DC3"/>
    <w:rsid w:val="005B355F"/>
    <w:rsid w:val="005C65F7"/>
    <w:rsid w:val="005C7C98"/>
    <w:rsid w:val="005D0C56"/>
    <w:rsid w:val="005D28A5"/>
    <w:rsid w:val="005D68AB"/>
    <w:rsid w:val="005E5F45"/>
    <w:rsid w:val="005E6339"/>
    <w:rsid w:val="005E6559"/>
    <w:rsid w:val="005F0101"/>
    <w:rsid w:val="005F185F"/>
    <w:rsid w:val="005F2290"/>
    <w:rsid w:val="005F3E86"/>
    <w:rsid w:val="005F71BD"/>
    <w:rsid w:val="00601312"/>
    <w:rsid w:val="00602BC6"/>
    <w:rsid w:val="006060DA"/>
    <w:rsid w:val="00613F04"/>
    <w:rsid w:val="0062050B"/>
    <w:rsid w:val="00627B7D"/>
    <w:rsid w:val="00627EC5"/>
    <w:rsid w:val="0063114A"/>
    <w:rsid w:val="006343AE"/>
    <w:rsid w:val="00640B4B"/>
    <w:rsid w:val="0064438B"/>
    <w:rsid w:val="006449FA"/>
    <w:rsid w:val="00651F11"/>
    <w:rsid w:val="00654C63"/>
    <w:rsid w:val="00661995"/>
    <w:rsid w:val="00664069"/>
    <w:rsid w:val="00673218"/>
    <w:rsid w:val="0067377E"/>
    <w:rsid w:val="006744FF"/>
    <w:rsid w:val="00676B19"/>
    <w:rsid w:val="00681F9F"/>
    <w:rsid w:val="00683A8D"/>
    <w:rsid w:val="00683B80"/>
    <w:rsid w:val="006855E6"/>
    <w:rsid w:val="006861F0"/>
    <w:rsid w:val="00690AF0"/>
    <w:rsid w:val="00690BF7"/>
    <w:rsid w:val="00691BB2"/>
    <w:rsid w:val="0069544F"/>
    <w:rsid w:val="00695A01"/>
    <w:rsid w:val="006A0641"/>
    <w:rsid w:val="006A42D0"/>
    <w:rsid w:val="006A4901"/>
    <w:rsid w:val="006A5A40"/>
    <w:rsid w:val="006A6CFE"/>
    <w:rsid w:val="006B5360"/>
    <w:rsid w:val="006B7A2A"/>
    <w:rsid w:val="006C0F77"/>
    <w:rsid w:val="006C6CAE"/>
    <w:rsid w:val="006D0E9C"/>
    <w:rsid w:val="006D2A34"/>
    <w:rsid w:val="006D2FA4"/>
    <w:rsid w:val="006D3B9A"/>
    <w:rsid w:val="006E1F8A"/>
    <w:rsid w:val="006E6157"/>
    <w:rsid w:val="006E6956"/>
    <w:rsid w:val="006F48FF"/>
    <w:rsid w:val="006F5067"/>
    <w:rsid w:val="006F64B6"/>
    <w:rsid w:val="006F765F"/>
    <w:rsid w:val="006F79E1"/>
    <w:rsid w:val="00704114"/>
    <w:rsid w:val="007044A1"/>
    <w:rsid w:val="00704F2F"/>
    <w:rsid w:val="00710882"/>
    <w:rsid w:val="00721C4C"/>
    <w:rsid w:val="00736E26"/>
    <w:rsid w:val="00737E59"/>
    <w:rsid w:val="00743274"/>
    <w:rsid w:val="00747074"/>
    <w:rsid w:val="00756737"/>
    <w:rsid w:val="00760085"/>
    <w:rsid w:val="00760459"/>
    <w:rsid w:val="00760597"/>
    <w:rsid w:val="0076436D"/>
    <w:rsid w:val="0078717B"/>
    <w:rsid w:val="00787D54"/>
    <w:rsid w:val="00791CF2"/>
    <w:rsid w:val="00793BEC"/>
    <w:rsid w:val="007963E3"/>
    <w:rsid w:val="007A0B72"/>
    <w:rsid w:val="007A1026"/>
    <w:rsid w:val="007A13D6"/>
    <w:rsid w:val="007A4513"/>
    <w:rsid w:val="007A6C7A"/>
    <w:rsid w:val="007B4BF3"/>
    <w:rsid w:val="007B4FDC"/>
    <w:rsid w:val="007B54B4"/>
    <w:rsid w:val="007B7AF5"/>
    <w:rsid w:val="007C54A2"/>
    <w:rsid w:val="007D08F1"/>
    <w:rsid w:val="007D57AB"/>
    <w:rsid w:val="007E1575"/>
    <w:rsid w:val="00807ADA"/>
    <w:rsid w:val="00807E64"/>
    <w:rsid w:val="0081183C"/>
    <w:rsid w:val="00813F02"/>
    <w:rsid w:val="00817917"/>
    <w:rsid w:val="0082034F"/>
    <w:rsid w:val="008215FD"/>
    <w:rsid w:val="00830DB2"/>
    <w:rsid w:val="0083188A"/>
    <w:rsid w:val="00831A26"/>
    <w:rsid w:val="008326F1"/>
    <w:rsid w:val="0084404A"/>
    <w:rsid w:val="00850707"/>
    <w:rsid w:val="00852CDC"/>
    <w:rsid w:val="00853AD8"/>
    <w:rsid w:val="00860E3F"/>
    <w:rsid w:val="0086178A"/>
    <w:rsid w:val="008618A5"/>
    <w:rsid w:val="00871426"/>
    <w:rsid w:val="0087226B"/>
    <w:rsid w:val="00873994"/>
    <w:rsid w:val="00875166"/>
    <w:rsid w:val="00897164"/>
    <w:rsid w:val="008A135B"/>
    <w:rsid w:val="008A2581"/>
    <w:rsid w:val="008A5F53"/>
    <w:rsid w:val="008B5240"/>
    <w:rsid w:val="008B7CC2"/>
    <w:rsid w:val="008C1DD1"/>
    <w:rsid w:val="008C3215"/>
    <w:rsid w:val="008C3CDE"/>
    <w:rsid w:val="008C4A4C"/>
    <w:rsid w:val="008C6CA5"/>
    <w:rsid w:val="008E1DF0"/>
    <w:rsid w:val="008E2BCC"/>
    <w:rsid w:val="008E3686"/>
    <w:rsid w:val="008E3CF6"/>
    <w:rsid w:val="008E7BE0"/>
    <w:rsid w:val="008F0BCB"/>
    <w:rsid w:val="008F7650"/>
    <w:rsid w:val="00905690"/>
    <w:rsid w:val="0090748E"/>
    <w:rsid w:val="0091161B"/>
    <w:rsid w:val="00914B1C"/>
    <w:rsid w:val="0091699D"/>
    <w:rsid w:val="009227AB"/>
    <w:rsid w:val="009250A1"/>
    <w:rsid w:val="0092657D"/>
    <w:rsid w:val="009376BF"/>
    <w:rsid w:val="00940D24"/>
    <w:rsid w:val="00944AB2"/>
    <w:rsid w:val="009525AD"/>
    <w:rsid w:val="00952C2E"/>
    <w:rsid w:val="00957FCD"/>
    <w:rsid w:val="00960B6A"/>
    <w:rsid w:val="0096100E"/>
    <w:rsid w:val="00961EE6"/>
    <w:rsid w:val="00967B24"/>
    <w:rsid w:val="00972983"/>
    <w:rsid w:val="00973562"/>
    <w:rsid w:val="00975324"/>
    <w:rsid w:val="00976F92"/>
    <w:rsid w:val="0098531C"/>
    <w:rsid w:val="00987510"/>
    <w:rsid w:val="00993F6A"/>
    <w:rsid w:val="00997F93"/>
    <w:rsid w:val="009A17F7"/>
    <w:rsid w:val="009A3AB0"/>
    <w:rsid w:val="009B5B9F"/>
    <w:rsid w:val="009B5F89"/>
    <w:rsid w:val="009C02B8"/>
    <w:rsid w:val="009C5D74"/>
    <w:rsid w:val="009D59DD"/>
    <w:rsid w:val="009D7BFA"/>
    <w:rsid w:val="009E08C3"/>
    <w:rsid w:val="009E09FD"/>
    <w:rsid w:val="009E1461"/>
    <w:rsid w:val="009E3C8F"/>
    <w:rsid w:val="009E7925"/>
    <w:rsid w:val="009F4665"/>
    <w:rsid w:val="00A015FB"/>
    <w:rsid w:val="00A05F84"/>
    <w:rsid w:val="00A07FA7"/>
    <w:rsid w:val="00A13F3D"/>
    <w:rsid w:val="00A20310"/>
    <w:rsid w:val="00A3393A"/>
    <w:rsid w:val="00A366D5"/>
    <w:rsid w:val="00A41FE5"/>
    <w:rsid w:val="00A42AFD"/>
    <w:rsid w:val="00A43C05"/>
    <w:rsid w:val="00A5208B"/>
    <w:rsid w:val="00A54FB3"/>
    <w:rsid w:val="00A726F9"/>
    <w:rsid w:val="00A76645"/>
    <w:rsid w:val="00A8201B"/>
    <w:rsid w:val="00A866ED"/>
    <w:rsid w:val="00A956D9"/>
    <w:rsid w:val="00A97BB7"/>
    <w:rsid w:val="00AA6268"/>
    <w:rsid w:val="00AB122D"/>
    <w:rsid w:val="00AB2756"/>
    <w:rsid w:val="00AB757A"/>
    <w:rsid w:val="00AC3526"/>
    <w:rsid w:val="00AC54CC"/>
    <w:rsid w:val="00AD23FD"/>
    <w:rsid w:val="00AE0C89"/>
    <w:rsid w:val="00AE1E48"/>
    <w:rsid w:val="00AE3B5F"/>
    <w:rsid w:val="00AE6C5C"/>
    <w:rsid w:val="00AF40DD"/>
    <w:rsid w:val="00AF436B"/>
    <w:rsid w:val="00B050D5"/>
    <w:rsid w:val="00B12873"/>
    <w:rsid w:val="00B13511"/>
    <w:rsid w:val="00B20CBA"/>
    <w:rsid w:val="00B22CAC"/>
    <w:rsid w:val="00B331E9"/>
    <w:rsid w:val="00B36728"/>
    <w:rsid w:val="00B36A27"/>
    <w:rsid w:val="00B402A0"/>
    <w:rsid w:val="00B410C6"/>
    <w:rsid w:val="00B50995"/>
    <w:rsid w:val="00B53454"/>
    <w:rsid w:val="00B568AD"/>
    <w:rsid w:val="00B618D7"/>
    <w:rsid w:val="00B623AF"/>
    <w:rsid w:val="00B6644F"/>
    <w:rsid w:val="00B74BBE"/>
    <w:rsid w:val="00B77767"/>
    <w:rsid w:val="00B830D6"/>
    <w:rsid w:val="00B84C0E"/>
    <w:rsid w:val="00B908B9"/>
    <w:rsid w:val="00B92191"/>
    <w:rsid w:val="00B9325F"/>
    <w:rsid w:val="00B93355"/>
    <w:rsid w:val="00BA0E84"/>
    <w:rsid w:val="00BA2504"/>
    <w:rsid w:val="00BB1ED3"/>
    <w:rsid w:val="00BB1F05"/>
    <w:rsid w:val="00BB2C72"/>
    <w:rsid w:val="00BB5235"/>
    <w:rsid w:val="00BD0CDD"/>
    <w:rsid w:val="00BD4358"/>
    <w:rsid w:val="00BD58DB"/>
    <w:rsid w:val="00BD7A4F"/>
    <w:rsid w:val="00BE1628"/>
    <w:rsid w:val="00BE4CEB"/>
    <w:rsid w:val="00BE761C"/>
    <w:rsid w:val="00BE7F47"/>
    <w:rsid w:val="00BF0B16"/>
    <w:rsid w:val="00BF5A5D"/>
    <w:rsid w:val="00BF6996"/>
    <w:rsid w:val="00C031CC"/>
    <w:rsid w:val="00C03556"/>
    <w:rsid w:val="00C04754"/>
    <w:rsid w:val="00C11E3E"/>
    <w:rsid w:val="00C149E9"/>
    <w:rsid w:val="00C149F4"/>
    <w:rsid w:val="00C210F2"/>
    <w:rsid w:val="00C222AE"/>
    <w:rsid w:val="00C24B31"/>
    <w:rsid w:val="00C311D3"/>
    <w:rsid w:val="00C347D1"/>
    <w:rsid w:val="00C417A9"/>
    <w:rsid w:val="00C47508"/>
    <w:rsid w:val="00C50244"/>
    <w:rsid w:val="00C50F26"/>
    <w:rsid w:val="00C53DD8"/>
    <w:rsid w:val="00C54C99"/>
    <w:rsid w:val="00C55B2D"/>
    <w:rsid w:val="00C56D93"/>
    <w:rsid w:val="00C5724A"/>
    <w:rsid w:val="00C60506"/>
    <w:rsid w:val="00C61442"/>
    <w:rsid w:val="00C61EF4"/>
    <w:rsid w:val="00C63C25"/>
    <w:rsid w:val="00C6633C"/>
    <w:rsid w:val="00C67083"/>
    <w:rsid w:val="00C709DB"/>
    <w:rsid w:val="00C807E7"/>
    <w:rsid w:val="00C820D1"/>
    <w:rsid w:val="00C8771E"/>
    <w:rsid w:val="00C87BB7"/>
    <w:rsid w:val="00C924B1"/>
    <w:rsid w:val="00CA069E"/>
    <w:rsid w:val="00CA277D"/>
    <w:rsid w:val="00CA2EA0"/>
    <w:rsid w:val="00CA34C9"/>
    <w:rsid w:val="00CB0060"/>
    <w:rsid w:val="00CB10EB"/>
    <w:rsid w:val="00CB43C0"/>
    <w:rsid w:val="00CC0980"/>
    <w:rsid w:val="00CC4FC6"/>
    <w:rsid w:val="00CD5F5D"/>
    <w:rsid w:val="00CE1835"/>
    <w:rsid w:val="00CE400A"/>
    <w:rsid w:val="00CE636A"/>
    <w:rsid w:val="00CE770A"/>
    <w:rsid w:val="00CF0A7C"/>
    <w:rsid w:val="00CF144B"/>
    <w:rsid w:val="00CF23D1"/>
    <w:rsid w:val="00CF4115"/>
    <w:rsid w:val="00D16981"/>
    <w:rsid w:val="00D25666"/>
    <w:rsid w:val="00D26619"/>
    <w:rsid w:val="00D317B4"/>
    <w:rsid w:val="00D33705"/>
    <w:rsid w:val="00D33C6F"/>
    <w:rsid w:val="00D35858"/>
    <w:rsid w:val="00D36DE2"/>
    <w:rsid w:val="00D37BAC"/>
    <w:rsid w:val="00D42BC0"/>
    <w:rsid w:val="00D44956"/>
    <w:rsid w:val="00D50F7F"/>
    <w:rsid w:val="00D51776"/>
    <w:rsid w:val="00D523B7"/>
    <w:rsid w:val="00D53B53"/>
    <w:rsid w:val="00D544EE"/>
    <w:rsid w:val="00D55BA9"/>
    <w:rsid w:val="00D5785A"/>
    <w:rsid w:val="00D60137"/>
    <w:rsid w:val="00D603B5"/>
    <w:rsid w:val="00D613DF"/>
    <w:rsid w:val="00D6295E"/>
    <w:rsid w:val="00D63B9D"/>
    <w:rsid w:val="00D647C0"/>
    <w:rsid w:val="00D65F09"/>
    <w:rsid w:val="00D6635C"/>
    <w:rsid w:val="00D77E82"/>
    <w:rsid w:val="00D8342E"/>
    <w:rsid w:val="00D85385"/>
    <w:rsid w:val="00D90957"/>
    <w:rsid w:val="00D963E3"/>
    <w:rsid w:val="00DA4FC8"/>
    <w:rsid w:val="00DA6264"/>
    <w:rsid w:val="00DA7469"/>
    <w:rsid w:val="00DC2427"/>
    <w:rsid w:val="00DD2716"/>
    <w:rsid w:val="00DD49FE"/>
    <w:rsid w:val="00DD5C5F"/>
    <w:rsid w:val="00DD7E1F"/>
    <w:rsid w:val="00DF1695"/>
    <w:rsid w:val="00DF2EFC"/>
    <w:rsid w:val="00DF540A"/>
    <w:rsid w:val="00DF79C3"/>
    <w:rsid w:val="00DF7F43"/>
    <w:rsid w:val="00E00789"/>
    <w:rsid w:val="00E01364"/>
    <w:rsid w:val="00E0189C"/>
    <w:rsid w:val="00E04BC3"/>
    <w:rsid w:val="00E110C4"/>
    <w:rsid w:val="00E13EF4"/>
    <w:rsid w:val="00E1448B"/>
    <w:rsid w:val="00E15373"/>
    <w:rsid w:val="00E15480"/>
    <w:rsid w:val="00E16370"/>
    <w:rsid w:val="00E22F7D"/>
    <w:rsid w:val="00E25449"/>
    <w:rsid w:val="00E25ED1"/>
    <w:rsid w:val="00E3322F"/>
    <w:rsid w:val="00E37412"/>
    <w:rsid w:val="00E43721"/>
    <w:rsid w:val="00E46358"/>
    <w:rsid w:val="00E6064A"/>
    <w:rsid w:val="00E82D0A"/>
    <w:rsid w:val="00E850DD"/>
    <w:rsid w:val="00E87EE6"/>
    <w:rsid w:val="00E94B2F"/>
    <w:rsid w:val="00E97835"/>
    <w:rsid w:val="00EA03E3"/>
    <w:rsid w:val="00EB28A3"/>
    <w:rsid w:val="00EC3BF2"/>
    <w:rsid w:val="00ED3315"/>
    <w:rsid w:val="00ED39CA"/>
    <w:rsid w:val="00ED4D1E"/>
    <w:rsid w:val="00ED76B0"/>
    <w:rsid w:val="00EE0400"/>
    <w:rsid w:val="00EE0973"/>
    <w:rsid w:val="00EE417A"/>
    <w:rsid w:val="00EE41C2"/>
    <w:rsid w:val="00EE5D00"/>
    <w:rsid w:val="00EE6E13"/>
    <w:rsid w:val="00F03CB2"/>
    <w:rsid w:val="00F03E80"/>
    <w:rsid w:val="00F03E96"/>
    <w:rsid w:val="00F075EA"/>
    <w:rsid w:val="00F1790C"/>
    <w:rsid w:val="00F2193C"/>
    <w:rsid w:val="00F30CD0"/>
    <w:rsid w:val="00F3244F"/>
    <w:rsid w:val="00F34BD7"/>
    <w:rsid w:val="00F35DE4"/>
    <w:rsid w:val="00F36060"/>
    <w:rsid w:val="00F412BC"/>
    <w:rsid w:val="00F424B4"/>
    <w:rsid w:val="00F43204"/>
    <w:rsid w:val="00F43C65"/>
    <w:rsid w:val="00F442BC"/>
    <w:rsid w:val="00F45D9F"/>
    <w:rsid w:val="00F47373"/>
    <w:rsid w:val="00F50D1B"/>
    <w:rsid w:val="00F70E2A"/>
    <w:rsid w:val="00F717A3"/>
    <w:rsid w:val="00F722E3"/>
    <w:rsid w:val="00F7383E"/>
    <w:rsid w:val="00F73DE0"/>
    <w:rsid w:val="00F77F76"/>
    <w:rsid w:val="00F77FC4"/>
    <w:rsid w:val="00F869E4"/>
    <w:rsid w:val="00F87EEA"/>
    <w:rsid w:val="00F9038A"/>
    <w:rsid w:val="00F936AF"/>
    <w:rsid w:val="00F94330"/>
    <w:rsid w:val="00F97BCE"/>
    <w:rsid w:val="00FA4626"/>
    <w:rsid w:val="00FB07EA"/>
    <w:rsid w:val="00FB28F2"/>
    <w:rsid w:val="00FB6FCF"/>
    <w:rsid w:val="00FB72EF"/>
    <w:rsid w:val="00FD1618"/>
    <w:rsid w:val="00FD2942"/>
    <w:rsid w:val="00FD447B"/>
    <w:rsid w:val="00FD54AC"/>
    <w:rsid w:val="00FD620D"/>
    <w:rsid w:val="00FE129F"/>
    <w:rsid w:val="00FE1B50"/>
    <w:rsid w:val="00FF23B9"/>
    <w:rsid w:val="00FF3D2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89050A"/>
  <w15:docId w15:val="{AAEECFC2-62AF-4A06-8DF4-0B92416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C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9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C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E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ED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761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775D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37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BAC"/>
  </w:style>
  <w:style w:type="paragraph" w:styleId="Piedepgina">
    <w:name w:val="footer"/>
    <w:basedOn w:val="Normal"/>
    <w:link w:val="PiedepginaCar"/>
    <w:uiPriority w:val="99"/>
    <w:unhideWhenUsed/>
    <w:rsid w:val="00D37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9561-871A-494A-A389-20F08EC1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Martinez</dc:creator>
  <cp:keywords/>
  <dc:description/>
  <cp:lastModifiedBy>Nancy Gómez</cp:lastModifiedBy>
  <cp:revision>2</cp:revision>
  <cp:lastPrinted>2019-05-30T21:40:00Z</cp:lastPrinted>
  <dcterms:created xsi:type="dcterms:W3CDTF">2023-01-18T21:12:00Z</dcterms:created>
  <dcterms:modified xsi:type="dcterms:W3CDTF">2023-01-18T21:12:00Z</dcterms:modified>
</cp:coreProperties>
</file>